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7EEAA97D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C05ED9">
        <w:rPr>
          <w:rFonts w:asciiTheme="minorHAnsi" w:hAnsiTheme="minorHAnsi" w:cstheme="minorHAnsi"/>
        </w:rPr>
        <w:t>1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23913B4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1 - </w:t>
      </w:r>
      <w:r w:rsidR="00C05ED9" w:rsidRP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nakładek </w:t>
      </w:r>
      <w:r w:rsidR="00C31249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064A30">
        <w:rPr>
          <w:rFonts w:asciiTheme="minorHAnsi" w:hAnsiTheme="minorHAnsi" w:cstheme="minorHAnsi"/>
          <w:b/>
          <w:sz w:val="22"/>
          <w:szCs w:val="22"/>
          <w:u w:val="single"/>
        </w:rPr>
        <w:t>chemii profesjonalnej do utrzymania czystości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0B051CC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E90E5D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3A3924C1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D8288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21384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D8288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486B97A4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21384D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384D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6ECE43D5" w14:textId="77777777" w:rsidR="00271902" w:rsidRDefault="00271902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</w:p>
    <w:p w14:paraId="50539E6C" w14:textId="5A6EFC34" w:rsidR="00500F6A" w:rsidRDefault="00271902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500F6A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lastRenderedPageBreak/>
        <w:t>UWAGA!</w:t>
      </w:r>
    </w:p>
    <w:p w14:paraId="6A5B58E4" w14:textId="77777777" w:rsidR="00271902" w:rsidRPr="00500F6A" w:rsidRDefault="00271902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</w:p>
    <w:p w14:paraId="00EF071D" w14:textId="21FD0958" w:rsidR="00176D16" w:rsidRPr="00500F6A" w:rsidRDefault="00500F6A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500F6A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Wykonawca dla pozycji: 2</w:t>
      </w:r>
      <w:r w:rsidR="004E580C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, 3,4,</w:t>
      </w:r>
      <w:r w:rsidR="00271902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 xml:space="preserve"> </w:t>
      </w:r>
      <w:r w:rsidR="004E580C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5,6,7,8,9,10,</w:t>
      </w:r>
      <w:r w:rsidRPr="00500F6A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 xml:space="preserve"> dołączy do Oferty KARTY CHARAKTERYSTYKI.</w:t>
      </w:r>
    </w:p>
    <w:p w14:paraId="59E85B47" w14:textId="05899027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05368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6B32C67B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21384D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384D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AA07EF">
          <w:footerReference w:type="default" r:id="rId11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119"/>
        <w:gridCol w:w="1417"/>
        <w:gridCol w:w="1701"/>
        <w:gridCol w:w="2126"/>
        <w:gridCol w:w="1070"/>
        <w:gridCol w:w="2191"/>
      </w:tblGrid>
      <w:tr w:rsidR="007B611C" w:rsidRPr="001C6B63" w14:paraId="12196C9B" w14:textId="77777777" w:rsidTr="00FA4492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5ACB999A" w:rsidR="007B611C" w:rsidRPr="001C6B63" w:rsidRDefault="007B611C" w:rsidP="007B611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94FEDA4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  <w:p w14:paraId="79C8D21C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B6AF80C" w14:textId="40FB0160" w:rsidR="007B611C" w:rsidRDefault="00EB0475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48E45A5A" w:rsidR="007B611C" w:rsidRPr="001C6B63" w:rsidRDefault="007B611C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FA4492">
              <w:rPr>
                <w:rFonts w:ascii="Tahoma" w:hAnsi="Tahoma" w:cs="Tahoma"/>
                <w:b/>
                <w:sz w:val="16"/>
                <w:szCs w:val="16"/>
              </w:rPr>
              <w:t>Razem</w:t>
            </w: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 xml:space="preserve"> netto</w:t>
            </w:r>
          </w:p>
          <w:p w14:paraId="6DD607F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CD6ACFB" w14:textId="6FD52195" w:rsidR="005D206D" w:rsidRPr="001C6B63" w:rsidRDefault="007B611C" w:rsidP="005D206D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610DF74D" w:rsidR="007B611C" w:rsidRPr="001C6B63" w:rsidRDefault="005D206D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D206D">
              <w:rPr>
                <w:rFonts w:ascii="Tahoma" w:hAnsi="Tahoma" w:cs="Tahoma"/>
                <w:b/>
                <w:sz w:val="16"/>
                <w:szCs w:val="16"/>
              </w:rPr>
              <w:t>cena jedn. netto x ilość x (1+(stawka VAT/100))</w:t>
            </w:r>
          </w:p>
        </w:tc>
      </w:tr>
      <w:tr w:rsidR="007B611C" w:rsidRPr="001C6B63" w14:paraId="184268BA" w14:textId="77777777" w:rsidTr="00FA4492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8DF65A6" w14:textId="39E7AAB9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50588952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8CAD287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0533EA95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2A0D49BD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5FC80EFB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7B611C" w:rsidRPr="001C6B63" w14:paraId="36B6B31A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7B611C" w:rsidRPr="001C6B63" w:rsidRDefault="007B611C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73067" w14:textId="77777777" w:rsidR="007B611C" w:rsidRPr="00C05ED9" w:rsidRDefault="007B611C" w:rsidP="00C05ED9">
            <w:pPr>
              <w:suppressAutoHyphens/>
              <w:overflowPunct w:val="0"/>
              <w:autoSpaceDE w:val="0"/>
              <w:rPr>
                <w:rFonts w:ascii="Calibri" w:hAnsi="Calibri" w:cs="Calibri"/>
                <w:b/>
                <w:sz w:val="24"/>
                <w:lang w:eastAsia="ar-SA"/>
              </w:rPr>
            </w:pPr>
            <w:r w:rsidRPr="00C05ED9">
              <w:rPr>
                <w:rFonts w:ascii="Tahoma" w:hAnsi="Tahoma" w:cs="Tahoma"/>
                <w:b/>
                <w:lang w:eastAsia="ar-SA"/>
              </w:rPr>
              <w:t xml:space="preserve">Nakładka typu blizzard – 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ze specjalnym zaczepem umożliwiającym namaczanie i płukanie w sposób „bezdotykowy”. </w:t>
            </w:r>
          </w:p>
          <w:p w14:paraId="6A18C3F8" w14:textId="14367B74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nakładka o wymiarach 1</w:t>
            </w:r>
            <w:r w:rsidR="00D545B9">
              <w:rPr>
                <w:rFonts w:ascii="Calibri" w:hAnsi="Calibri" w:cs="Calibri"/>
                <w:b/>
                <w:lang w:eastAsia="ar-SA"/>
              </w:rPr>
              <w:t>4</w:t>
            </w:r>
            <w:r w:rsidRPr="00C05ED9">
              <w:rPr>
                <w:rFonts w:ascii="Calibri" w:hAnsi="Calibri" w:cs="Calibri"/>
                <w:b/>
                <w:lang w:eastAsia="ar-SA"/>
              </w:rPr>
              <w:t>x42,5</w:t>
            </w:r>
            <w:r w:rsidR="006A0C91">
              <w:rPr>
                <w:rFonts w:ascii="Calibri" w:hAnsi="Calibri" w:cs="Calibri"/>
                <w:b/>
                <w:lang w:eastAsia="ar-SA"/>
              </w:rPr>
              <w:t xml:space="preserve"> cm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. </w:t>
            </w:r>
          </w:p>
          <w:p w14:paraId="5322F84E" w14:textId="4627AD80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waga </w:t>
            </w:r>
            <w:r w:rsidR="002F1BD8">
              <w:rPr>
                <w:rFonts w:ascii="Calibri" w:hAnsi="Calibri" w:cs="Calibri"/>
                <w:b/>
                <w:lang w:eastAsia="ar-SA"/>
              </w:rPr>
              <w:t>2</w:t>
            </w:r>
            <w:r w:rsidR="00D556C1">
              <w:rPr>
                <w:rFonts w:ascii="Calibri" w:hAnsi="Calibri" w:cs="Calibri"/>
                <w:b/>
                <w:lang w:eastAsia="ar-SA"/>
              </w:rPr>
              <w:t>15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g. </w:t>
            </w:r>
          </w:p>
          <w:p w14:paraId="4779A374" w14:textId="77777777" w:rsidR="002F1BD8" w:rsidRPr="002F1BD8" w:rsidRDefault="007B611C" w:rsidP="002F1BD8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skład nakładki: </w:t>
            </w:r>
            <w:r w:rsidR="002F1BD8" w:rsidRPr="002F1BD8">
              <w:rPr>
                <w:rFonts w:ascii="Calibri" w:hAnsi="Calibri" w:cs="Calibri"/>
                <w:b/>
                <w:lang w:eastAsia="ar-SA"/>
              </w:rPr>
              <w:t>strona myjąca 30% poliester, 70% bawełna,</w:t>
            </w:r>
          </w:p>
          <w:p w14:paraId="39B2EB16" w14:textId="6EF3596F" w:rsidR="002F1BD8" w:rsidRDefault="002F1BD8" w:rsidP="00F11B69">
            <w:pPr>
              <w:suppressAutoHyphens/>
              <w:overflowPunct w:val="0"/>
              <w:autoSpaceDE w:val="0"/>
              <w:autoSpaceDN w:val="0"/>
              <w:ind w:left="720"/>
              <w:rPr>
                <w:rFonts w:ascii="Calibri" w:hAnsi="Calibri" w:cs="Calibri"/>
                <w:b/>
                <w:lang w:eastAsia="ar-SA"/>
              </w:rPr>
            </w:pPr>
            <w:r w:rsidRPr="002F1BD8">
              <w:rPr>
                <w:rFonts w:ascii="Calibri" w:hAnsi="Calibri" w:cs="Calibri"/>
                <w:b/>
                <w:lang w:eastAsia="ar-SA"/>
              </w:rPr>
              <w:t>pokrycie 65% poliester, 35% bawełna,</w:t>
            </w:r>
            <w:r w:rsidR="00F11B69">
              <w:rPr>
                <w:rFonts w:ascii="Calibri" w:hAnsi="Calibri" w:cs="Calibri"/>
                <w:b/>
                <w:lang w:eastAsia="ar-SA"/>
              </w:rPr>
              <w:t xml:space="preserve"> </w:t>
            </w:r>
            <w:r w:rsidRPr="002F1BD8">
              <w:rPr>
                <w:rFonts w:ascii="Calibri" w:hAnsi="Calibri" w:cs="Calibri"/>
                <w:b/>
                <w:lang w:eastAsia="ar-SA"/>
              </w:rPr>
              <w:t>kieszenie: 65% poliester, 35% bawełna</w:t>
            </w:r>
            <w:r w:rsidR="00F11B69">
              <w:rPr>
                <w:rFonts w:ascii="Calibri" w:hAnsi="Calibri" w:cs="Calibri"/>
                <w:b/>
                <w:lang w:eastAsia="ar-SA"/>
              </w:rPr>
              <w:t xml:space="preserve">, </w:t>
            </w:r>
            <w:r w:rsidRPr="002F1BD8">
              <w:rPr>
                <w:rFonts w:ascii="Calibri" w:hAnsi="Calibri" w:cs="Calibri"/>
                <w:b/>
                <w:lang w:eastAsia="ar-SA"/>
              </w:rPr>
              <w:t>taśmy szwu 100% poliester</w:t>
            </w:r>
          </w:p>
          <w:p w14:paraId="698BDD55" w14:textId="3E80A16C" w:rsidR="007B611C" w:rsidRDefault="001636F0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1636F0">
              <w:rPr>
                <w:rFonts w:ascii="Calibri" w:hAnsi="Calibri" w:cs="Calibri"/>
                <w:b/>
                <w:lang w:eastAsia="ar-SA"/>
              </w:rPr>
              <w:t>pętle bawełniane: splot 6 nitek</w:t>
            </w:r>
            <w:r w:rsidR="007B611C" w:rsidRPr="00C05ED9">
              <w:rPr>
                <w:rFonts w:ascii="Calibri" w:hAnsi="Calibri" w:cs="Calibri"/>
                <w:b/>
                <w:lang w:eastAsia="ar-SA"/>
              </w:rPr>
              <w:t xml:space="preserve"> </w:t>
            </w:r>
          </w:p>
          <w:p w14:paraId="5A0FD241" w14:textId="519536BD" w:rsidR="00025D42" w:rsidRPr="00C05ED9" w:rsidRDefault="00025D42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025D42">
              <w:rPr>
                <w:rFonts w:ascii="Calibri" w:hAnsi="Calibri" w:cs="Calibri"/>
                <w:b/>
                <w:lang w:eastAsia="ar-SA"/>
              </w:rPr>
              <w:t>nadruk/przepis prania: trwały nadruk z przepisem prania/piktogramy na kieszeni</w:t>
            </w:r>
          </w:p>
          <w:p w14:paraId="35B7057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sz w:val="24"/>
                <w:szCs w:val="24"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temperatura prania od 60 do 95st. C.</w:t>
            </w:r>
          </w:p>
          <w:p w14:paraId="2D8EBEBC" w14:textId="35EF59FC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Gwarantowana maksymalna liczba prań - do </w:t>
            </w:r>
            <w:r w:rsidR="001636F0">
              <w:rPr>
                <w:rFonts w:ascii="Calibri" w:hAnsi="Calibri" w:cs="Calibri"/>
                <w:b/>
                <w:lang w:eastAsia="ar-SA"/>
              </w:rPr>
              <w:t>3</w:t>
            </w:r>
            <w:r w:rsidRPr="00C05ED9">
              <w:rPr>
                <w:rFonts w:ascii="Calibri" w:hAnsi="Calibri" w:cs="Calibri"/>
                <w:b/>
                <w:lang w:eastAsia="ar-SA"/>
              </w:rPr>
              <w:t>50 cykli w temperaturze 60 st. C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92426" w14:textId="77777777" w:rsidR="007B611C" w:rsidRPr="00C05ED9" w:rsidRDefault="007B611C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1F2ED730" w:rsidR="007B611C" w:rsidRPr="001C6B63" w:rsidRDefault="0021384D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="00641065"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="007B611C"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695CA722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338964D8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10339C94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C31249" w:rsidRPr="001C6B63" w14:paraId="366A2727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39F03" w14:textId="77777777" w:rsidR="00C31249" w:rsidRPr="001C6B63" w:rsidRDefault="00C31249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BCD51" w14:textId="77777777" w:rsidR="00840872" w:rsidRPr="00C95773" w:rsidRDefault="00840872" w:rsidP="00840872">
            <w:pPr>
              <w:rPr>
                <w:rFonts w:ascii="Tahoma" w:hAnsi="Tahoma" w:cs="Tahoma"/>
                <w:b/>
                <w:bCs/>
              </w:rPr>
            </w:pPr>
            <w:r w:rsidRPr="00C95773">
              <w:rPr>
                <w:rFonts w:ascii="Tahoma" w:hAnsi="Tahoma" w:cs="Tahoma"/>
                <w:b/>
                <w:bCs/>
              </w:rPr>
              <w:t>Bendurol Maxx</w:t>
            </w:r>
          </w:p>
          <w:p w14:paraId="5C406F4C" w14:textId="5878B6D8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 xml:space="preserve">Uniwersalny środek do gruntownego czyszczenia podłóg. Zawiera substancje aktywne umożliwiające bardzo szybkie rozpuszczanie i emulgowanie brudu oraz usuwanie starych past i powłok akrylowych. Niska wartość ph produktu umożliwia bezpieczne stosowanie do wszystkich rodzajów podłóg w tym do </w:t>
            </w:r>
            <w:r w:rsidRPr="0003391C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wykładzin PCV i naturalnych – linoleum. Niskopieniący, </w:t>
            </w:r>
          </w:p>
          <w:p w14:paraId="2EFA8C67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Stężenie robocze produktu 10%.</w:t>
            </w:r>
          </w:p>
          <w:p w14:paraId="5CE9246E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Skład:</w:t>
            </w:r>
          </w:p>
          <w:p w14:paraId="77278811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Poniżej 5% niejonowe środki powierzchniowo czynne</w:t>
            </w:r>
          </w:p>
          <w:p w14:paraId="429BFAE6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5-15% fosforany</w:t>
            </w:r>
          </w:p>
          <w:p w14:paraId="74F513CE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rozpuszczalniki rozpuszczalne w wodzie, amoniak, alkalia, substancje zapachowe, solubilizator</w:t>
            </w:r>
          </w:p>
          <w:p w14:paraId="7905C643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pH 10,1-10,5 koncentrat</w:t>
            </w:r>
          </w:p>
          <w:p w14:paraId="6D93DF10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Opakowanie 5L</w:t>
            </w:r>
            <w:r w:rsidRPr="0003391C">
              <w:rPr>
                <w:rFonts w:asciiTheme="minorHAnsi" w:hAnsiTheme="minorHAnsi" w:cstheme="minorHAnsi"/>
                <w:b/>
                <w:bCs/>
              </w:rPr>
              <w:tab/>
            </w:r>
            <w:r w:rsidRPr="0003391C">
              <w:rPr>
                <w:rFonts w:asciiTheme="minorHAnsi" w:hAnsiTheme="minorHAnsi" w:cstheme="minorHAnsi"/>
                <w:b/>
                <w:bCs/>
              </w:rPr>
              <w:tab/>
              <w:t xml:space="preserve"> </w:t>
            </w:r>
          </w:p>
          <w:p w14:paraId="1977F854" w14:textId="5CE16A36" w:rsidR="00C31249" w:rsidRPr="00C05ED9" w:rsidRDefault="00840872" w:rsidP="00840872">
            <w:pPr>
              <w:suppressAutoHyphens/>
              <w:overflowPunct w:val="0"/>
              <w:autoSpaceDE w:val="0"/>
              <w:rPr>
                <w:rFonts w:ascii="Tahoma" w:hAnsi="Tahoma" w:cs="Tahoma"/>
                <w:b/>
                <w:lang w:eastAsia="ar-SA"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kolor – bezbarwny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B7F18" w14:textId="77777777" w:rsidR="00C31249" w:rsidRDefault="00C31249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7EE2F0B6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2D326856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0D0A93E3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243EBFAC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2A7E77DF" w14:textId="164C00C7" w:rsidR="00FA4492" w:rsidRPr="00C05ED9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9792E" w14:textId="76216818" w:rsidR="00C31249" w:rsidRDefault="0055247A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5247A">
              <w:rPr>
                <w:rFonts w:ascii="Tahoma" w:hAnsi="Tahoma" w:cs="Tahoma"/>
                <w:b/>
                <w:bCs/>
                <w:sz w:val="16"/>
                <w:szCs w:val="16"/>
              </w:rPr>
              <w:t>8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ACB60" w14:textId="5931081F" w:rsidR="00C31249" w:rsidRPr="001C6B63" w:rsidRDefault="00C31249" w:rsidP="00500F6A">
            <w:pPr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910C5" w14:textId="7B87D08A" w:rsidR="00C31249" w:rsidRPr="001C6B63" w:rsidRDefault="00C31249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528D0" w14:textId="77777777" w:rsidR="00C31249" w:rsidRPr="001C6B63" w:rsidRDefault="00C31249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B85D6" w14:textId="46E50D6F" w:rsidR="00C31249" w:rsidRPr="001C6B63" w:rsidRDefault="00C31249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37A935C1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A4287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45773" w14:textId="7D1E43ED" w:rsidR="00A811BB" w:rsidRPr="00A811BB" w:rsidRDefault="00A9671F" w:rsidP="00A811BB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1502BE" w:rsidRPr="00C95773">
              <w:rPr>
                <w:rFonts w:ascii="Tahoma" w:hAnsi="Tahoma" w:cs="Tahoma"/>
                <w:b/>
                <w:lang w:eastAsia="ar-SA"/>
              </w:rPr>
              <w:t>L</w:t>
            </w:r>
            <w:r w:rsidRPr="00C95773">
              <w:rPr>
                <w:rFonts w:ascii="Tahoma" w:hAnsi="Tahoma" w:cs="Tahoma"/>
                <w:b/>
                <w:lang w:eastAsia="ar-SA"/>
              </w:rPr>
              <w:t>odan 2</w:t>
            </w:r>
            <w:r w:rsidR="00895329" w:rsidRPr="005E7C5E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895329">
              <w:rPr>
                <w:rFonts w:asciiTheme="minorHAnsi" w:hAnsiTheme="minorHAnsi" w:cstheme="minorHAnsi"/>
                <w:b/>
                <w:lang w:eastAsia="ar-SA"/>
              </w:rPr>
              <w:t>W</w:t>
            </w:r>
            <w:r w:rsidR="00895329" w:rsidRPr="00895329">
              <w:rPr>
                <w:rFonts w:asciiTheme="minorHAnsi" w:hAnsiTheme="minorHAnsi" w:cstheme="minorHAnsi"/>
                <w:b/>
                <w:lang w:eastAsia="ar-SA"/>
              </w:rPr>
              <w:t>odny roztwór polimerów o wysokiej odporności na działanie środków</w:t>
            </w:r>
            <w:r w:rsidR="00895329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895329" w:rsidRPr="00895329">
              <w:rPr>
                <w:rFonts w:asciiTheme="minorHAnsi" w:hAnsiTheme="minorHAnsi" w:cstheme="minorHAnsi"/>
                <w:b/>
                <w:lang w:eastAsia="ar-SA"/>
              </w:rPr>
              <w:t>do dezynfekcji powierzchni i skóry na bazie alkoholu.</w:t>
            </w:r>
            <w:r w:rsidR="00A811BB">
              <w:rPr>
                <w:rFonts w:asciiTheme="minorHAnsi" w:hAnsiTheme="minorHAnsi" w:cstheme="minorHAnsi"/>
                <w:b/>
                <w:lang w:eastAsia="ar-SA"/>
              </w:rPr>
              <w:t xml:space="preserve"> P</w:t>
            </w:r>
            <w:r w:rsidR="00A811BB" w:rsidRPr="00A811BB">
              <w:rPr>
                <w:rFonts w:asciiTheme="minorHAnsi" w:hAnsiTheme="minorHAnsi" w:cstheme="minorHAnsi"/>
                <w:b/>
                <w:lang w:eastAsia="ar-SA"/>
              </w:rPr>
              <w:t>rzeznaczony do wszystkich wodoodpornych podłóg, z wyjątkiem</w:t>
            </w:r>
            <w:r w:rsidR="00A811BB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A811BB" w:rsidRPr="00A811BB">
              <w:rPr>
                <w:rFonts w:asciiTheme="minorHAnsi" w:hAnsiTheme="minorHAnsi" w:cstheme="minorHAnsi"/>
                <w:b/>
                <w:lang w:eastAsia="ar-SA"/>
              </w:rPr>
              <w:t>podłóg drewnianych, laminowanych, wykładzin oraz podłóg nieprzeznaczonych do nakładania</w:t>
            </w:r>
          </w:p>
          <w:p w14:paraId="2CAF0983" w14:textId="263206CD" w:rsidR="00A811BB" w:rsidRPr="00A811BB" w:rsidRDefault="00A811BB" w:rsidP="00A811BB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A811BB">
              <w:rPr>
                <w:rFonts w:asciiTheme="minorHAnsi" w:hAnsiTheme="minorHAnsi" w:cstheme="minorHAnsi"/>
                <w:b/>
                <w:lang w:eastAsia="ar-SA"/>
              </w:rPr>
              <w:t>powłok polimerowych. Idealny do domów opieki, szpitali oraz innych miejsc o zaostrzonych</w:t>
            </w:r>
            <w:r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Pr="00A811BB">
              <w:rPr>
                <w:rFonts w:asciiTheme="minorHAnsi" w:hAnsiTheme="minorHAnsi" w:cstheme="minorHAnsi"/>
                <w:b/>
                <w:lang w:eastAsia="ar-SA"/>
              </w:rPr>
              <w:t>standardach higieny, w których wymagane jest stosowanie środków do szybkiej dezynfekcji</w:t>
            </w:r>
          </w:p>
          <w:p w14:paraId="6987012B" w14:textId="3317CDC6" w:rsidR="00064A30" w:rsidRPr="00C15220" w:rsidRDefault="00A811BB" w:rsidP="00A811BB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highlight w:val="yellow"/>
                <w:lang w:eastAsia="ar-SA"/>
              </w:rPr>
            </w:pPr>
            <w:r w:rsidRPr="00A811BB">
              <w:rPr>
                <w:rFonts w:asciiTheme="minorHAnsi" w:hAnsiTheme="minorHAnsi" w:cstheme="minorHAnsi"/>
                <w:b/>
                <w:lang w:eastAsia="ar-SA"/>
              </w:rPr>
              <w:t>dłoni i powierzchni.</w:t>
            </w:r>
            <w:r w:rsidR="00EC3637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EC3637" w:rsidRPr="00EC3637">
              <w:rPr>
                <w:rFonts w:asciiTheme="minorHAnsi" w:hAnsiTheme="minorHAnsi" w:cstheme="minorHAnsi"/>
                <w:b/>
                <w:lang w:eastAsia="ar-SA"/>
              </w:rPr>
              <w:t>Wartość pH (stęż.): 8,3 - 9,1</w:t>
            </w:r>
            <w:r w:rsidR="005E7C5E">
              <w:rPr>
                <w:rFonts w:asciiTheme="minorHAnsi" w:hAnsiTheme="minorHAnsi" w:cstheme="minorHAnsi"/>
                <w:b/>
                <w:lang w:eastAsia="ar-SA"/>
              </w:rPr>
              <w:t>. 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A5FC2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43FAFC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49C964E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791A167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D7E4B99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B79F09B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88994B4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B44BD70" w14:textId="011AA16D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46455" w14:textId="6BA2CA5C" w:rsidR="00064A30" w:rsidRPr="000C6BC4" w:rsidRDefault="00952213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BC4">
              <w:rPr>
                <w:rFonts w:asciiTheme="minorHAnsi" w:hAnsiTheme="minorHAnsi" w:cstheme="minorHAnsi"/>
                <w:b/>
                <w:bCs/>
              </w:rPr>
              <w:t>10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9C10E" w14:textId="755104E2" w:rsidR="00064A30" w:rsidRPr="000C6BC4" w:rsidRDefault="00064A30" w:rsidP="00500F6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02E6B" w14:textId="2872434A" w:rsidR="00064A30" w:rsidRPr="000C6BC4" w:rsidRDefault="00064A30" w:rsidP="00500F6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1B422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86075" w14:textId="56046192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687F30CE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CFCD3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BE34C" w14:textId="68CB4090" w:rsidR="00064A30" w:rsidRPr="000C6BC4" w:rsidRDefault="00265954" w:rsidP="00C05ED9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B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rial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P</w:t>
            </w:r>
            <w:r w:rsidRPr="00C95773">
              <w:rPr>
                <w:rFonts w:ascii="Tahoma" w:hAnsi="Tahoma" w:cs="Tahoma"/>
                <w:b/>
                <w:lang w:eastAsia="ar-SA"/>
              </w:rPr>
              <w:t>lus</w:t>
            </w:r>
            <w:r w:rsidR="00C9184E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C9184E" w:rsidRPr="00C9184E">
              <w:rPr>
                <w:rFonts w:asciiTheme="minorHAnsi" w:hAnsiTheme="minorHAnsi" w:cstheme="minorHAnsi"/>
                <w:b/>
                <w:lang w:eastAsia="ar-SA"/>
              </w:rPr>
              <w:t xml:space="preserve">Środek do mycia wszystkich powierzchni zmywalnych - glazura, meble, powierzchnie laminowane, lamperie etc, (w tym do powierzchni błyszczących: szyby, lustra, przeszklenia). Zalecane stężenie roztworu roboczego: 0,1% - dozowanie </w:t>
            </w:r>
            <w:r w:rsidR="00C9184E" w:rsidRPr="00C9184E">
              <w:rPr>
                <w:rFonts w:asciiTheme="minorHAnsi" w:hAnsiTheme="minorHAnsi" w:cstheme="minorHAnsi"/>
                <w:b/>
                <w:lang w:eastAsia="ar-SA"/>
              </w:rPr>
              <w:lastRenderedPageBreak/>
              <w:t>automatyczne. Nie jest sklasyfikowany jako niebezpieczny w myśl rozporządzenia (WE)1272/2008. Produkt posiada certyfikat Ecolabel lub równoważny. Skład: 5-10% alkohol etylowy, pH koncentratu 6,3 -7,3, Gęstość względna koncentratu 0,98– 0,99 gram / cm3 w 20st. C. Opakowania – butelka 1L . Kolor – niebieski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91A54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DF2790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A2D617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6EBC0BC" w14:textId="1A000DFC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DDC3E" w14:textId="5134F59F" w:rsidR="00064A30" w:rsidRPr="000C6BC4" w:rsidRDefault="00E20F94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200</w:t>
            </w:r>
            <w:r w:rsidR="000C6BC4" w:rsidRPr="000C6BC4">
              <w:rPr>
                <w:rFonts w:asciiTheme="minorHAnsi" w:hAnsiTheme="minorHAnsi" w:cstheme="minorHAnsi"/>
                <w:b/>
                <w:bCs/>
              </w:rPr>
              <w:t xml:space="preserve">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6F83D" w14:textId="0A84ED04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DFB19" w14:textId="436FB479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6DE1A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35421" w14:textId="0A263018" w:rsidR="00064A30" w:rsidRPr="001C6B63" w:rsidRDefault="00064A30" w:rsidP="00500F6A">
            <w:pPr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4172E85E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0DBA1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6A8CC" w14:textId="4583EE5A" w:rsidR="00064A30" w:rsidRPr="000C6BC4" w:rsidRDefault="0024608D" w:rsidP="00C05ED9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I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ndur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S</w:t>
            </w:r>
            <w:r w:rsidR="008B10A8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8B10A8" w:rsidRPr="008B10A8">
              <w:rPr>
                <w:rFonts w:asciiTheme="minorHAnsi" w:hAnsiTheme="minorHAnsi" w:cstheme="minorHAnsi"/>
                <w:b/>
                <w:lang w:eastAsia="ar-SA"/>
              </w:rPr>
              <w:t xml:space="preserve">Środek do mycia i pielęgnacji posadzek o właściwościach zwilżających. Środek do mycia ręcznego i maszynowego. Może być stosowany do czyszczenia metodą spryskiwania i polerowania, usuwa ślady po butach, odnawia powłokę wykończeniową oraz przywraca początkowy połysk podłogi, Produkt posiada certyfikat Ecolabel lub równoważny. Certyfikowany wg normy DIN 18032 lub równoważnej </w:t>
            </w:r>
            <w:r w:rsidR="00790BCD">
              <w:rPr>
                <w:rFonts w:asciiTheme="minorHAnsi" w:hAnsiTheme="minorHAnsi" w:cstheme="minorHAnsi"/>
                <w:b/>
                <w:lang w:eastAsia="ar-SA"/>
              </w:rPr>
              <w:t>d</w:t>
            </w:r>
            <w:r w:rsidR="008B10A8" w:rsidRPr="008B10A8">
              <w:rPr>
                <w:rFonts w:asciiTheme="minorHAnsi" w:hAnsiTheme="minorHAnsi" w:cstheme="minorHAnsi"/>
                <w:b/>
                <w:lang w:eastAsia="ar-SA"/>
              </w:rPr>
              <w:t>otyczącej antypoślizgowości produktu. Zalecane stężenie roztworu roboczego: 0,1 % - dozowanie automatyczne. Skład: alkohol etylowy 1 - 10%, niejonowe środki powierzchniowo czynne 5 - 15%, anionowe środki powierzchniowo czynne &lt;5%, mydło, pH 8,9-9,9. Gęstość 1,006 – 1,016. Kolor zielony. Opakowanie butelka 1L.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32D15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712B5B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6D1EC3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C7BCAFB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146AE05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EC236C2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A3B4D55" w14:textId="77777777" w:rsidR="00FA4492" w:rsidRDefault="00FA4492" w:rsidP="00FA449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43CEAB6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1FCDBE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CC676DE" w14:textId="4C8D1DE9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B1DE7" w14:textId="71786592" w:rsidR="00064A30" w:rsidRPr="000C6BC4" w:rsidRDefault="0024608D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</w:t>
            </w:r>
            <w:r w:rsidR="00E20F94">
              <w:rPr>
                <w:rFonts w:asciiTheme="minorHAnsi" w:hAnsiTheme="minorHAnsi" w:cstheme="minorHAnsi"/>
                <w:b/>
                <w:bCs/>
              </w:rPr>
              <w:t>7</w:t>
            </w:r>
            <w:r>
              <w:rPr>
                <w:rFonts w:asciiTheme="minorHAnsi" w:hAnsiTheme="minorHAnsi" w:cstheme="minorHAnsi"/>
                <w:b/>
                <w:bCs/>
              </w:rPr>
              <w:t>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71F7A" w14:textId="2EF45613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F6F20" w14:textId="326A4B47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6F65F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4286" w14:textId="3DDFEC20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7B976784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92A67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C7BAB" w14:textId="29292A4D" w:rsidR="00064A30" w:rsidRPr="000C6BC4" w:rsidRDefault="00660D77" w:rsidP="00C05ED9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F703E9" w:rsidRPr="00C95773">
              <w:rPr>
                <w:rFonts w:ascii="Tahoma" w:hAnsi="Tahoma" w:cs="Tahoma"/>
                <w:b/>
                <w:lang w:eastAsia="ar-SA"/>
              </w:rPr>
              <w:t>I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nto </w:t>
            </w:r>
            <w:r w:rsidR="00F703E9" w:rsidRPr="00C95773">
              <w:rPr>
                <w:rFonts w:ascii="Tahoma" w:hAnsi="Tahoma" w:cs="Tahoma"/>
                <w:b/>
                <w:lang w:eastAsia="ar-SA"/>
              </w:rPr>
              <w:t>P</w:t>
            </w:r>
            <w:r w:rsidRPr="00C95773">
              <w:rPr>
                <w:rFonts w:ascii="Tahoma" w:hAnsi="Tahoma" w:cs="Tahoma"/>
                <w:b/>
                <w:lang w:eastAsia="ar-SA"/>
              </w:rPr>
              <w:t>lus</w:t>
            </w:r>
            <w:r w:rsidR="00F703E9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F703E9" w:rsidRPr="00F703E9">
              <w:rPr>
                <w:rFonts w:asciiTheme="minorHAnsi" w:hAnsiTheme="minorHAnsi" w:cstheme="minorHAnsi"/>
                <w:b/>
                <w:lang w:eastAsia="ar-SA"/>
              </w:rPr>
              <w:t xml:space="preserve">Środek do codziennego czyszczenia sanitariatów. Usuwa zabrudzenia z mydła, wapnia i kamienia moczowego. Dający świeży zapach i wysoki połysk. Produkt nie jest sklasyfikowany jako niebezpieczny w myśl rozporządzenia (WE) nr 1972/2008. </w:t>
            </w:r>
            <w:r w:rsidR="00F703E9" w:rsidRPr="00F703E9">
              <w:rPr>
                <w:rFonts w:asciiTheme="minorHAnsi" w:hAnsiTheme="minorHAnsi" w:cstheme="minorHAnsi"/>
                <w:b/>
                <w:lang w:eastAsia="ar-SA"/>
              </w:rPr>
              <w:lastRenderedPageBreak/>
              <w:t>Produkt posiada certyfikat Ecolabel lub równoważny. Zalecane stężenie roztworu roboczego: 0,2% - dozowanie automatyczne, skład: 2,5-5 % kwas cytrynowy, kolor: czerwony, gęstość 1,020– 1,021 gram / cm3, pH: 2,1 do 2,4. Opakowanie: 1 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7E568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692D62D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432AACF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2C14F8D" w14:textId="36CFA2C3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bookmarkStart w:id="2" w:name="_Hlk231301143"/>
            <w:r>
              <w:rPr>
                <w:rFonts w:asciiTheme="minorHAnsi" w:hAnsiTheme="minorHAnsi" w:cstheme="minorHAnsi"/>
                <w:b/>
                <w:bCs/>
              </w:rPr>
              <w:t>X</w:t>
            </w:r>
            <w:bookmarkEnd w:id="2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59496" w14:textId="0700AC67" w:rsidR="00064A30" w:rsidRPr="000C6BC4" w:rsidRDefault="00F3785D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3785D">
              <w:rPr>
                <w:rFonts w:asciiTheme="minorHAnsi" w:hAnsiTheme="minorHAnsi" w:cstheme="minorHAnsi"/>
                <w:b/>
                <w:bCs/>
              </w:rPr>
              <w:t>1</w:t>
            </w:r>
            <w:r w:rsidR="00E20F94">
              <w:rPr>
                <w:rFonts w:asciiTheme="minorHAnsi" w:hAnsiTheme="minorHAnsi" w:cstheme="minorHAnsi"/>
                <w:b/>
                <w:bCs/>
              </w:rPr>
              <w:t>9</w:t>
            </w:r>
            <w:r w:rsidRPr="00F3785D">
              <w:rPr>
                <w:rFonts w:asciiTheme="minorHAnsi" w:hAnsiTheme="minorHAnsi" w:cstheme="minorHAnsi"/>
                <w:b/>
                <w:bCs/>
              </w:rPr>
              <w:t>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21974" w14:textId="5DC48807" w:rsidR="00064A30" w:rsidRPr="000C6BC4" w:rsidRDefault="00064A30" w:rsidP="00500F6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7649D" w14:textId="3DFF5A21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B9D0C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4B02C" w14:textId="197B1F83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13C1C832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839FB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F55FC" w14:textId="28B0D0D4" w:rsidR="00034BF4" w:rsidRPr="00034BF4" w:rsidRDefault="00790B15" w:rsidP="00034BF4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DE6F29" w:rsidRPr="00C95773">
              <w:rPr>
                <w:rFonts w:ascii="Tahoma" w:hAnsi="Tahoma" w:cs="Tahoma"/>
                <w:b/>
                <w:lang w:eastAsia="ar-SA"/>
              </w:rPr>
              <w:t>M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agic </w:t>
            </w:r>
            <w:r w:rsidR="00DE6F29" w:rsidRPr="00C95773">
              <w:rPr>
                <w:rFonts w:ascii="Tahoma" w:hAnsi="Tahoma" w:cs="Tahoma"/>
                <w:b/>
                <w:lang w:eastAsia="ar-SA"/>
              </w:rPr>
              <w:t>S</w:t>
            </w:r>
            <w:r w:rsidR="00DE6F29" w:rsidRPr="008F4C7D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8F4C7D" w:rsidRPr="008F4C7D">
              <w:rPr>
                <w:rFonts w:asciiTheme="minorHAnsi" w:hAnsiTheme="minorHAnsi" w:cstheme="minorHAnsi"/>
                <w:b/>
                <w:lang w:eastAsia="ar-SA"/>
              </w:rPr>
              <w:t>Srodek cz</w:t>
            </w:r>
            <w:r w:rsidR="008F4C7D">
              <w:rPr>
                <w:rFonts w:asciiTheme="minorHAnsi" w:hAnsiTheme="minorHAnsi" w:cstheme="minorHAnsi"/>
                <w:b/>
                <w:lang w:eastAsia="ar-SA"/>
              </w:rPr>
              <w:t xml:space="preserve">yszczący o właściwościach zwilżających, </w:t>
            </w:r>
            <w:r w:rsidR="006D1C9B">
              <w:rPr>
                <w:rFonts w:asciiTheme="minorHAnsi" w:hAnsiTheme="minorHAnsi" w:cstheme="minorHAnsi"/>
                <w:b/>
                <w:lang w:eastAsia="ar-SA"/>
              </w:rPr>
              <w:t>s</w:t>
            </w:r>
            <w:r w:rsidR="006D1C9B" w:rsidRPr="006D1C9B">
              <w:rPr>
                <w:rFonts w:asciiTheme="minorHAnsi" w:hAnsiTheme="minorHAnsi" w:cstheme="minorHAnsi"/>
                <w:b/>
                <w:lang w:eastAsia="ar-SA"/>
              </w:rPr>
              <w:t>kuteczny w niskim stężeniu (od 0,1%</w:t>
            </w:r>
            <w:r w:rsidR="006D1C9B">
              <w:rPr>
                <w:rFonts w:asciiTheme="minorHAnsi" w:hAnsiTheme="minorHAnsi" w:cstheme="minorHAnsi"/>
                <w:b/>
                <w:lang w:eastAsia="ar-SA"/>
              </w:rPr>
              <w:t xml:space="preserve">), </w:t>
            </w:r>
            <w:r w:rsidR="00034BF4" w:rsidRPr="00034BF4">
              <w:rPr>
                <w:rFonts w:asciiTheme="minorHAnsi" w:hAnsiTheme="minorHAnsi" w:cstheme="minorHAnsi"/>
                <w:b/>
                <w:lang w:eastAsia="ar-SA"/>
              </w:rPr>
              <w:t>niskopieniący do czyszczenia ręcznego i maszynowego</w:t>
            </w:r>
            <w:r w:rsidR="00034BF4">
              <w:rPr>
                <w:rFonts w:asciiTheme="minorHAnsi" w:hAnsiTheme="minorHAnsi" w:cstheme="minorHAnsi"/>
                <w:b/>
                <w:lang w:eastAsia="ar-SA"/>
              </w:rPr>
              <w:t>, n</w:t>
            </w:r>
            <w:r w:rsidR="00034BF4" w:rsidRPr="00034BF4">
              <w:rPr>
                <w:rFonts w:asciiTheme="minorHAnsi" w:hAnsiTheme="minorHAnsi" w:cstheme="minorHAnsi"/>
                <w:b/>
                <w:lang w:eastAsia="ar-SA"/>
              </w:rPr>
              <w:t>ie wymaga dodatkowego szkolenia z zakresu bezpieczeństwa</w:t>
            </w:r>
          </w:p>
          <w:p w14:paraId="2D6F6CA3" w14:textId="2C63E94E" w:rsidR="00E94581" w:rsidRPr="00E94581" w:rsidRDefault="00034BF4" w:rsidP="00E94581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034BF4">
              <w:rPr>
                <w:rFonts w:asciiTheme="minorHAnsi" w:hAnsiTheme="minorHAnsi" w:cstheme="minorHAnsi"/>
                <w:b/>
                <w:lang w:eastAsia="ar-SA"/>
              </w:rPr>
              <w:t>ani dodatkowych środków ochrony indywidualnej</w:t>
            </w:r>
            <w:r>
              <w:rPr>
                <w:rFonts w:asciiTheme="minorHAnsi" w:hAnsiTheme="minorHAnsi" w:cstheme="minorHAnsi"/>
                <w:b/>
                <w:lang w:eastAsia="ar-SA"/>
              </w:rPr>
              <w:t xml:space="preserve">, </w:t>
            </w:r>
            <w:r w:rsidR="00C33680">
              <w:rPr>
                <w:rFonts w:asciiTheme="minorHAnsi" w:hAnsiTheme="minorHAnsi" w:cstheme="minorHAnsi"/>
                <w:b/>
                <w:lang w:eastAsia="ar-SA"/>
              </w:rPr>
              <w:t>posiada c</w:t>
            </w:r>
            <w:r w:rsidR="00C33680" w:rsidRPr="00C33680">
              <w:rPr>
                <w:rFonts w:asciiTheme="minorHAnsi" w:hAnsiTheme="minorHAnsi" w:cstheme="minorHAnsi"/>
                <w:b/>
                <w:lang w:eastAsia="ar-SA"/>
              </w:rPr>
              <w:t>ertyfikat zgodności z normą DIN 18032</w:t>
            </w:r>
            <w:r w:rsidR="00C33680">
              <w:rPr>
                <w:rFonts w:asciiTheme="minorHAnsi" w:hAnsiTheme="minorHAnsi" w:cstheme="minorHAnsi"/>
                <w:b/>
                <w:lang w:eastAsia="ar-SA"/>
              </w:rPr>
              <w:t>.</w:t>
            </w:r>
            <w:r w:rsidR="00E94581">
              <w:rPr>
                <w:rFonts w:asciiTheme="minorHAnsi" w:hAnsiTheme="minorHAnsi" w:cstheme="minorHAnsi"/>
                <w:b/>
                <w:lang w:eastAsia="ar-SA"/>
              </w:rPr>
              <w:t xml:space="preserve"> Skład: </w:t>
            </w:r>
            <w:r w:rsidR="00E94581" w:rsidRPr="00E94581">
              <w:rPr>
                <w:rFonts w:asciiTheme="minorHAnsi" w:hAnsiTheme="minorHAnsi" w:cstheme="minorHAnsi"/>
                <w:b/>
                <w:lang w:eastAsia="ar-SA"/>
              </w:rPr>
              <w:t>Heksan-1-ol,</w:t>
            </w:r>
            <w:r w:rsidR="00E94581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E94581" w:rsidRPr="00E94581">
              <w:rPr>
                <w:rFonts w:asciiTheme="minorHAnsi" w:hAnsiTheme="minorHAnsi" w:cstheme="minorHAnsi"/>
                <w:b/>
                <w:lang w:eastAsia="ar-SA"/>
              </w:rPr>
              <w:t>etoksylowany (&gt;1 - &lt;2,5</w:t>
            </w:r>
          </w:p>
          <w:p w14:paraId="2764FFE4" w14:textId="2D2B89C5" w:rsidR="00064A30" w:rsidRPr="008F4C7D" w:rsidRDefault="00E94581" w:rsidP="005C1E6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E94581">
              <w:rPr>
                <w:rFonts w:asciiTheme="minorHAnsi" w:hAnsiTheme="minorHAnsi" w:cstheme="minorHAnsi"/>
                <w:b/>
                <w:lang w:eastAsia="ar-SA"/>
              </w:rPr>
              <w:t>mola EO)</w:t>
            </w:r>
            <w:r w:rsidR="002958CB">
              <w:rPr>
                <w:rFonts w:asciiTheme="minorHAnsi" w:hAnsiTheme="minorHAnsi" w:cstheme="minorHAnsi"/>
                <w:b/>
                <w:lang w:eastAsia="ar-SA"/>
              </w:rPr>
              <w:t xml:space="preserve">, </w:t>
            </w:r>
            <w:r w:rsidR="002958CB" w:rsidRPr="002958CB">
              <w:rPr>
                <w:rFonts w:asciiTheme="minorHAnsi" w:hAnsiTheme="minorHAnsi" w:cstheme="minorHAnsi"/>
                <w:b/>
                <w:lang w:eastAsia="ar-SA"/>
              </w:rPr>
              <w:t>Di(2-etyloheksylo)</w:t>
            </w:r>
            <w:r w:rsidR="002958CB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2958CB" w:rsidRPr="002958CB">
              <w:rPr>
                <w:rFonts w:asciiTheme="minorHAnsi" w:hAnsiTheme="minorHAnsi" w:cstheme="minorHAnsi"/>
                <w:b/>
                <w:lang w:eastAsia="ar-SA"/>
              </w:rPr>
              <w:t>sulfobursztynian sodowy</w:t>
            </w:r>
            <w:r w:rsidR="002958CB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BF4889" w:rsidRPr="00BF4889">
              <w:rPr>
                <w:rFonts w:asciiTheme="minorHAnsi" w:hAnsiTheme="minorHAnsi" w:cstheme="minorHAnsi"/>
                <w:b/>
                <w:lang w:eastAsia="ar-SA"/>
              </w:rPr>
              <w:t>alkohol etylowy</w:t>
            </w:r>
            <w:r w:rsidR="005C1E6F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5C1E6F" w:rsidRPr="005C1E6F">
              <w:rPr>
                <w:rFonts w:asciiTheme="minorHAnsi" w:hAnsiTheme="minorHAnsi" w:cstheme="minorHAnsi"/>
                <w:b/>
                <w:lang w:eastAsia="ar-SA"/>
              </w:rPr>
              <w:t>pH: 10.1 - 10.6, 100 %</w:t>
            </w:r>
            <w:r w:rsidR="005C1E6F">
              <w:rPr>
                <w:rFonts w:asciiTheme="minorHAnsi" w:hAnsiTheme="minorHAnsi" w:cstheme="minorHAnsi"/>
                <w:b/>
                <w:lang w:eastAsia="ar-SA"/>
              </w:rPr>
              <w:t>. 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7E335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855275A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A0125C6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952210F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735D52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CA044AE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8B9A006" w14:textId="6B7799C8" w:rsidR="00FA4492" w:rsidRPr="008F4C7D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CE9FC" w14:textId="6990B2D3" w:rsidR="00064A30" w:rsidRPr="000C6BC4" w:rsidRDefault="003831DD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31DD">
              <w:rPr>
                <w:rFonts w:asciiTheme="minorHAnsi" w:hAnsiTheme="minorHAnsi" w:cstheme="minorHAnsi"/>
                <w:b/>
                <w:bCs/>
              </w:rPr>
              <w:t>8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E9404A" w14:textId="5141B878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42542" w14:textId="2A7922F9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62EAB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919DC" w14:textId="5C1B5EE9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215F0E40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E06FA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9C0F5" w14:textId="77777777" w:rsidR="004D6F77" w:rsidRPr="004D6F77" w:rsidRDefault="00CC3BAF" w:rsidP="004D6F77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val="en-US" w:eastAsia="ar-SA"/>
              </w:rPr>
              <w:t xml:space="preserve">Maxx </w:t>
            </w:r>
            <w:r w:rsidR="002425E6" w:rsidRPr="00C95773">
              <w:rPr>
                <w:rFonts w:ascii="Tahoma" w:hAnsi="Tahoma" w:cs="Tahoma"/>
                <w:b/>
                <w:lang w:val="en-US" w:eastAsia="ar-SA"/>
              </w:rPr>
              <w:t>I</w:t>
            </w:r>
            <w:r w:rsidRPr="00C95773">
              <w:rPr>
                <w:rFonts w:ascii="Tahoma" w:hAnsi="Tahoma" w:cs="Tahoma"/>
                <w:b/>
                <w:lang w:val="en-US" w:eastAsia="ar-SA"/>
              </w:rPr>
              <w:t xml:space="preserve">nto </w:t>
            </w:r>
            <w:r w:rsidR="002425E6" w:rsidRPr="00C95773">
              <w:rPr>
                <w:rFonts w:ascii="Tahoma" w:hAnsi="Tahoma" w:cs="Tahoma"/>
                <w:b/>
                <w:lang w:val="en-US" w:eastAsia="ar-SA"/>
              </w:rPr>
              <w:t>C</w:t>
            </w:r>
            <w:r w:rsidRPr="00C95773">
              <w:rPr>
                <w:rFonts w:ascii="Tahoma" w:hAnsi="Tahoma" w:cs="Tahoma"/>
                <w:b/>
                <w:lang w:val="en-US" w:eastAsia="ar-SA"/>
              </w:rPr>
              <w:t>itrus2</w:t>
            </w:r>
            <w:r w:rsidR="00E953C3" w:rsidRPr="00E953C3">
              <w:rPr>
                <w:rFonts w:asciiTheme="minorHAnsi" w:hAnsiTheme="minorHAnsi" w:cstheme="minorHAnsi"/>
                <w:b/>
                <w:lang w:val="en-US" w:eastAsia="ar-SA"/>
              </w:rPr>
              <w:t xml:space="preserve">. </w:t>
            </w:r>
            <w:r w:rsidR="00E953C3" w:rsidRPr="00E953C3">
              <w:rPr>
                <w:rFonts w:asciiTheme="minorHAnsi" w:hAnsiTheme="minorHAnsi" w:cstheme="minorHAnsi"/>
                <w:b/>
                <w:lang w:eastAsia="ar-SA"/>
              </w:rPr>
              <w:t>Środek do mycia powierzchni s</w:t>
            </w:r>
            <w:r w:rsidR="00E953C3">
              <w:rPr>
                <w:rFonts w:asciiTheme="minorHAnsi" w:hAnsiTheme="minorHAnsi" w:cstheme="minorHAnsi"/>
                <w:b/>
                <w:lang w:eastAsia="ar-SA"/>
              </w:rPr>
              <w:t xml:space="preserve">anitarnych </w:t>
            </w:r>
            <w:r w:rsidR="00936833">
              <w:rPr>
                <w:rFonts w:asciiTheme="minorHAnsi" w:hAnsiTheme="minorHAnsi" w:cstheme="minorHAnsi"/>
                <w:b/>
                <w:lang w:eastAsia="ar-SA"/>
              </w:rPr>
              <w:t xml:space="preserve">o zapachu cytrusowym. </w:t>
            </w:r>
            <w:r w:rsidR="004D6F77" w:rsidRPr="004D6F77">
              <w:rPr>
                <w:rFonts w:asciiTheme="minorHAnsi" w:hAnsiTheme="minorHAnsi" w:cstheme="minorHAnsi"/>
                <w:b/>
                <w:lang w:eastAsia="ar-SA"/>
              </w:rPr>
              <w:t>Środek nie podlega przepisom CLP dotyczącym</w:t>
            </w:r>
          </w:p>
          <w:p w14:paraId="71FE76CA" w14:textId="41D0F22E" w:rsidR="00064A30" w:rsidRPr="00E953C3" w:rsidRDefault="004D6F77" w:rsidP="00377121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4D6F77">
              <w:rPr>
                <w:rFonts w:asciiTheme="minorHAnsi" w:hAnsiTheme="minorHAnsi" w:cstheme="minorHAnsi"/>
                <w:b/>
                <w:lang w:eastAsia="ar-SA"/>
              </w:rPr>
              <w:t>etykietowania, co oznacza brak wymagań dotyczących</w:t>
            </w:r>
            <w:r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Pr="004D6F77">
              <w:rPr>
                <w:rFonts w:asciiTheme="minorHAnsi" w:hAnsiTheme="minorHAnsi" w:cstheme="minorHAnsi"/>
                <w:b/>
                <w:lang w:eastAsia="ar-SA"/>
              </w:rPr>
              <w:t>stosowania środków ochrony osobistej</w:t>
            </w:r>
            <w:r>
              <w:rPr>
                <w:rFonts w:asciiTheme="minorHAnsi" w:hAnsiTheme="minorHAnsi" w:cstheme="minorHAnsi"/>
                <w:b/>
                <w:lang w:eastAsia="ar-SA"/>
              </w:rPr>
              <w:t>.</w:t>
            </w:r>
            <w:r w:rsidR="00D72960">
              <w:rPr>
                <w:rFonts w:asciiTheme="minorHAnsi" w:hAnsiTheme="minorHAnsi" w:cstheme="minorHAnsi"/>
                <w:b/>
                <w:lang w:eastAsia="ar-SA"/>
              </w:rPr>
              <w:t xml:space="preserve"> Skład: </w:t>
            </w:r>
            <w:r w:rsidR="00D72960" w:rsidRPr="00D72960">
              <w:rPr>
                <w:rFonts w:asciiTheme="minorHAnsi" w:hAnsiTheme="minorHAnsi" w:cstheme="minorHAnsi"/>
                <w:b/>
                <w:lang w:eastAsia="ar-SA"/>
              </w:rPr>
              <w:t>kwas amidosiarkowy(VI)</w:t>
            </w:r>
            <w:r w:rsidR="0084556F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84556F" w:rsidRPr="0084556F">
              <w:rPr>
                <w:rFonts w:asciiTheme="minorHAnsi" w:hAnsiTheme="minorHAnsi" w:cstheme="minorHAnsi"/>
                <w:b/>
                <w:lang w:eastAsia="ar-SA"/>
              </w:rPr>
              <w:t>&gt;= 5 - &lt; 10</w:t>
            </w:r>
            <w:r w:rsidR="00377121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377121" w:rsidRPr="00377121">
              <w:rPr>
                <w:rFonts w:asciiTheme="minorHAnsi" w:hAnsiTheme="minorHAnsi" w:cstheme="minorHAnsi"/>
                <w:b/>
                <w:lang w:eastAsia="ar-SA"/>
              </w:rPr>
              <w:t>pH: 0.5 - 1.5, 100 %</w:t>
            </w:r>
            <w:r w:rsidR="00377121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105366">
              <w:rPr>
                <w:rFonts w:asciiTheme="minorHAnsi" w:hAnsiTheme="minorHAnsi" w:cstheme="minorHAnsi"/>
                <w:b/>
                <w:lang w:eastAsia="ar-SA"/>
              </w:rPr>
              <w:t>kolor czerwyny. 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D79C3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A3FD469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8E43AC6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7DD039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A2018A5" w14:textId="04DEBA34" w:rsidR="00FA4492" w:rsidRPr="00E953C3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E561F" w14:textId="2BE06125" w:rsidR="00064A30" w:rsidRPr="000C6BC4" w:rsidRDefault="006E4953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E4953">
              <w:rPr>
                <w:rFonts w:asciiTheme="minorHAnsi" w:hAnsiTheme="minorHAnsi" w:cstheme="minorHAnsi"/>
                <w:b/>
                <w:bCs/>
              </w:rPr>
              <w:t>5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AB77B" w14:textId="02E647D8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DC9D1" w14:textId="4B64A90D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4327E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1BDE7" w14:textId="1E27FA7D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29304B24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FBD9D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9B2A6" w14:textId="7E6FEE6E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>B</w:t>
            </w:r>
            <w:r w:rsidR="00105366" w:rsidRPr="00C95773">
              <w:rPr>
                <w:rFonts w:ascii="Tahoma" w:hAnsi="Tahoma" w:cs="Tahoma"/>
                <w:b/>
                <w:lang w:eastAsia="ar-SA"/>
              </w:rPr>
              <w:t>rial Top</w:t>
            </w:r>
            <w:r w:rsidRPr="00D3765F">
              <w:rPr>
                <w:rFonts w:asciiTheme="minorHAnsi" w:hAnsiTheme="minorHAnsi" w:cstheme="minorHAnsi"/>
                <w:b/>
                <w:lang w:eastAsia="ar-SA"/>
              </w:rPr>
              <w:t xml:space="preserve"> - Środek do mycia wszystkich zmywalnych powierzchni takich jak szkło, meble, marmur, powierzchnie z tworzyw sztucznych etc. Myje nie pozostawiając smug.</w:t>
            </w:r>
          </w:p>
          <w:p w14:paraId="0B5753D0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lastRenderedPageBreak/>
              <w:t>Stężenie robocze produktu – 0,5-2%</w:t>
            </w:r>
          </w:p>
          <w:p w14:paraId="30370D4F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 xml:space="preserve">Skład: </w:t>
            </w:r>
          </w:p>
          <w:p w14:paraId="4B0652C2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2-5% eter glikolowy</w:t>
            </w:r>
          </w:p>
          <w:p w14:paraId="4CA1CC1F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1-5% etanoloamid kwasu tłuszczowego</w:t>
            </w:r>
          </w:p>
          <w:p w14:paraId="76208D76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&gt;5% anionowe środki powierzchniowo czynne</w:t>
            </w:r>
          </w:p>
          <w:p w14:paraId="59DFDDA7" w14:textId="35AC2C38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Opakowanie 5L, 1L</w:t>
            </w:r>
          </w:p>
          <w:p w14:paraId="7C473E2F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Płyn koloru niebieskiego</w:t>
            </w:r>
          </w:p>
          <w:p w14:paraId="54298E34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Gęstość – 1 – 1,006 g/cm3</w:t>
            </w:r>
          </w:p>
          <w:p w14:paraId="280A08C1" w14:textId="594147EA" w:rsidR="00064A30" w:rsidRPr="000C6BC4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Ph 6,7 -7,7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EBE17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6C835A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3FE89FD" w14:textId="59BF51C2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07963" w14:textId="57A32073" w:rsidR="00064A30" w:rsidRPr="000C6BC4" w:rsidRDefault="0021309F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Pr="006E09E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DB9EE" w14:textId="174BAC7B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2E01D" w14:textId="6D4942E8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C8DA8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326B2" w14:textId="29293ED3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4A1D3F" w:rsidRPr="001C6B63" w14:paraId="17B0BFD7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592F2" w14:textId="77777777" w:rsidR="004A1D3F" w:rsidRPr="001C6B63" w:rsidRDefault="004A1D3F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A04E6" w14:textId="28921C12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C95773">
              <w:rPr>
                <w:rFonts w:ascii="Tahoma" w:hAnsi="Tahoma" w:cs="Tahoma"/>
                <w:b/>
                <w:bCs/>
              </w:rPr>
              <w:t>I</w:t>
            </w:r>
            <w:r w:rsidR="001C4D86" w:rsidRPr="00C95773">
              <w:rPr>
                <w:rFonts w:ascii="Tahoma" w:hAnsi="Tahoma" w:cs="Tahoma"/>
                <w:b/>
                <w:bCs/>
              </w:rPr>
              <w:t>mi Orange</w:t>
            </w:r>
            <w:r w:rsidRPr="004A1D3F">
              <w:rPr>
                <w:rFonts w:asciiTheme="minorHAnsi" w:hAnsiTheme="minorHAnsi" w:cstheme="minorHAnsi"/>
                <w:b/>
                <w:bCs/>
              </w:rPr>
              <w:t xml:space="preserve"> - Uniwersalny środek myjący do silnie zabrudzonych powierzchni nie zawiera amoniaku. Posiada świeży, długo utrzymujący się zapach.  Przeznaczony do wszystkich zmywalnych powierzchni takich jak: posadzki, drzwi, framugi, płytki, schody, szafki, itp. </w:t>
            </w:r>
          </w:p>
          <w:p w14:paraId="044ABD4E" w14:textId="77777777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Dozowanie: 50-200 ml/10 l wody w zależności do od stopnia zabrudzenia powierzchni. Produkt można stosować nierozcieńczony, ale wówczas należy spłukać mytą powierzchnię wodą.</w:t>
            </w:r>
          </w:p>
          <w:p w14:paraId="42103D4E" w14:textId="19D8E8D7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Skład: ≥5-&lt; 10% alkohole ≥5-&lt;15% anionowe związki powierzchniowo czynne</w:t>
            </w:r>
            <w:r w:rsidR="001C4D8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 xml:space="preserve">&lt; 5% niejonowe związki powierzchniowo czynne </w:t>
            </w:r>
          </w:p>
          <w:p w14:paraId="040CA59E" w14:textId="77777777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≥1-&lt;2,5 % Kumenosulfonian sodu</w:t>
            </w:r>
          </w:p>
          <w:p w14:paraId="4B8A2EC7" w14:textId="19D366A9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Zawiera substancje zapachowe: (Limonene)</w:t>
            </w:r>
            <w:r w:rsidR="001C4D86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>Stan fizyczny: ciecz,</w:t>
            </w:r>
            <w:r w:rsidR="00F558DF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>kolor niebieski, zapach cytrusowy, pH;8,8-10,5 (100%), gestość względna: 1,015 do 1,025 g/cm3 (20 °C)</w:t>
            </w:r>
            <w:r w:rsidR="001C4D8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>Posiada atest PZH HŻ</w:t>
            </w:r>
          </w:p>
          <w:p w14:paraId="0992F57B" w14:textId="1B7F67D0" w:rsidR="004A1D3F" w:rsidRPr="004A1D3F" w:rsidRDefault="004A1D3F" w:rsidP="004A1D3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33788" w14:textId="77777777" w:rsidR="004A1D3F" w:rsidRDefault="004A1D3F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9B7C177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B773148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4B4ED30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1989A05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2CE4F09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C8E3AB7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7A9A13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32CF67E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3F3FDBF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C834A44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5E01F90" w14:textId="63C4E4E6" w:rsidR="00FA4492" w:rsidRPr="000C6BC4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7B3C6" w14:textId="0B0A7A46" w:rsidR="004A1D3F" w:rsidRDefault="00E20F94" w:rsidP="004A1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15</w:t>
            </w:r>
            <w:r w:rsidR="00FB6D8C" w:rsidRPr="00FB6D8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89251" w14:textId="2381D4FB" w:rsidR="004A1D3F" w:rsidRPr="000C6BC4" w:rsidRDefault="004A1D3F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1E9AB" w14:textId="618C5E7B" w:rsidR="004A1D3F" w:rsidRPr="000C6BC4" w:rsidRDefault="004A1D3F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E2076" w14:textId="77777777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01275" w14:textId="7F259C3B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954F1" w:rsidRPr="001C6B63" w14:paraId="582E6F7C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24E0A" w14:textId="77777777" w:rsidR="00A954F1" w:rsidRPr="001C6B63" w:rsidRDefault="00A954F1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8AB6D" w14:textId="4E9EBDF4" w:rsidR="00A954F1" w:rsidRPr="004A1D3F" w:rsidRDefault="00A954F1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C95773">
              <w:rPr>
                <w:rFonts w:ascii="Tahoma" w:hAnsi="Tahoma" w:cs="Tahoma"/>
                <w:b/>
                <w:bCs/>
              </w:rPr>
              <w:t>System dozujący</w:t>
            </w:r>
            <w:r w:rsidRPr="00A954F1">
              <w:rPr>
                <w:rFonts w:asciiTheme="minorHAnsi" w:hAnsiTheme="minorHAnsi" w:cstheme="minorHAnsi"/>
                <w:b/>
                <w:bCs/>
              </w:rPr>
              <w:t> - Stacjonarne urządzenia przepływowe, montowane na ścianie, podłączane do instalacji wodnej o ciśnieniu roboczym w zakresie 1,76-5,86 bara, przystosowane do dozowania czterech różnych produktów chemicznych w stężeniach od 0,1%. Urządzenie posiada cztery moduły: dwa do szybkiego napełniania wiader i dwa obniżonego ciśnienia do napełniania butelek ze spryskiwaczem. Urządzenie posiada przełącznik prostego wyboru jednego z czterech produktów. Dodatkowo dozownik wyposażony w 3 zamykane na klucz białe pojemniki do oddzielnego przetrzymywania 1 l opakowania koncentratu. Miejsce na obudowie dozownika do wyraźnego i czytelnego oznaczenia /naklejki/ roztworem jakiego produktu napełniane są wiadra, butelki. Wymiary obudowy dozownika wys. 37-38 cm, szer. 12-13 cm, głęb. 13 -14 cm.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54D9D" w14:textId="77777777" w:rsidR="00A954F1" w:rsidRPr="000C6BC4" w:rsidRDefault="00A954F1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F51C8" w14:textId="7BDF9161" w:rsidR="00A954F1" w:rsidRPr="00FB6D8C" w:rsidRDefault="00A954F1" w:rsidP="004A1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14604" w14:textId="5F8C12A4" w:rsidR="00A954F1" w:rsidRPr="000C6BC4" w:rsidRDefault="00A954F1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7D18F" w14:textId="1FBC2EEA" w:rsidR="00A954F1" w:rsidRPr="000C6BC4" w:rsidRDefault="00A954F1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F2714" w14:textId="77777777" w:rsidR="00A954F1" w:rsidRPr="001C6B63" w:rsidRDefault="00A954F1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AF2B9" w14:textId="54769122" w:rsidR="00A954F1" w:rsidRPr="001C6B63" w:rsidRDefault="00A954F1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4A1D3F" w:rsidRPr="001C6B63" w14:paraId="1B4E05ED" w14:textId="77777777" w:rsidTr="00FA5749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392EE998" w:rsidR="004A1D3F" w:rsidRPr="00176D16" w:rsidRDefault="004A1D3F" w:rsidP="004A1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4DD2798C" w:rsidR="003C0899" w:rsidRPr="001C6B63" w:rsidRDefault="003C0899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6D3ACC50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A236C48" w14:textId="3BFE0A08" w:rsidR="00176D16" w:rsidRDefault="00176D16"/>
    <w:p w14:paraId="1BD3A2C2" w14:textId="2117BBC1" w:rsidR="00176D16" w:rsidRDefault="00176D16"/>
    <w:p w14:paraId="7E4E3697" w14:textId="1239978A" w:rsidR="00176D16" w:rsidRDefault="00FA4492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X* - nie dotyczy </w:t>
      </w:r>
    </w:p>
    <w:p w14:paraId="6A201E87" w14:textId="77777777" w:rsidR="00FA4492" w:rsidRDefault="00FA4492">
      <w:pPr>
        <w:rPr>
          <w:rFonts w:asciiTheme="minorHAnsi" w:hAnsiTheme="minorHAnsi" w:cstheme="minorHAnsi"/>
          <w:b/>
          <w:bCs/>
        </w:rPr>
      </w:pPr>
    </w:p>
    <w:p w14:paraId="4DC45C87" w14:textId="77777777" w:rsidR="00FA4492" w:rsidRDefault="00FA4492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sectPr w:rsidR="001C6B63" w:rsidSect="00AA07EF">
      <w:headerReference w:type="default" r:id="rId12"/>
      <w:foot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6819E" w14:textId="77777777" w:rsidR="00033CAF" w:rsidRDefault="00033CAF">
      <w:r>
        <w:separator/>
      </w:r>
    </w:p>
  </w:endnote>
  <w:endnote w:type="continuationSeparator" w:id="0">
    <w:p w14:paraId="7C9D3946" w14:textId="77777777" w:rsidR="00033CAF" w:rsidRDefault="0003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E12E3C" w:rsidRDefault="00E12E3C" w:rsidP="002D5931">
    <w:pPr>
      <w:pStyle w:val="Nagwek"/>
      <w:rPr>
        <w:rFonts w:ascii="Tahoma" w:hAnsi="Tahoma" w:cs="Tahoma"/>
        <w:b/>
      </w:rPr>
    </w:pPr>
  </w:p>
  <w:p w14:paraId="24D75FBF" w14:textId="77777777" w:rsidR="00E12E3C" w:rsidRDefault="00E12E3C" w:rsidP="002D5931">
    <w:pPr>
      <w:pStyle w:val="Nagwek"/>
      <w:rPr>
        <w:rFonts w:ascii="Tahoma" w:hAnsi="Tahoma" w:cs="Tahoma"/>
      </w:rPr>
    </w:pPr>
  </w:p>
  <w:p w14:paraId="7580F255" w14:textId="77777777" w:rsidR="00E12E3C" w:rsidRPr="00281AB0" w:rsidRDefault="006B421D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E12E3C" w:rsidRDefault="00E12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E12E3C" w:rsidRPr="00140EA1" w:rsidRDefault="006B421D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E12E3C" w:rsidRDefault="00E12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8FE92" w14:textId="77777777" w:rsidR="00033CAF" w:rsidRDefault="00033CAF">
      <w:r>
        <w:separator/>
      </w:r>
    </w:p>
  </w:footnote>
  <w:footnote w:type="continuationSeparator" w:id="0">
    <w:p w14:paraId="7277B91D" w14:textId="77777777" w:rsidR="00033CAF" w:rsidRDefault="00033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E12E3C" w:rsidRPr="00E520EF" w:rsidRDefault="00E12E3C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CF1AC780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3"/>
  </w:num>
  <w:num w:numId="2" w16cid:durableId="220334392">
    <w:abstractNumId w:val="0"/>
  </w:num>
  <w:num w:numId="3" w16cid:durableId="835073326">
    <w:abstractNumId w:val="5"/>
  </w:num>
  <w:num w:numId="4" w16cid:durableId="287317732">
    <w:abstractNumId w:val="4"/>
  </w:num>
  <w:num w:numId="5" w16cid:durableId="717969690">
    <w:abstractNumId w:val="1"/>
  </w:num>
  <w:num w:numId="6" w16cid:durableId="775096223">
    <w:abstractNumId w:val="2"/>
  </w:num>
  <w:num w:numId="7" w16cid:durableId="11660456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25D42"/>
    <w:rsid w:val="0003391C"/>
    <w:rsid w:val="00033CAF"/>
    <w:rsid w:val="00034BF4"/>
    <w:rsid w:val="00064A30"/>
    <w:rsid w:val="000A7B81"/>
    <w:rsid w:val="000B6E29"/>
    <w:rsid w:val="000C6BC4"/>
    <w:rsid w:val="00101313"/>
    <w:rsid w:val="00101574"/>
    <w:rsid w:val="00103693"/>
    <w:rsid w:val="00105366"/>
    <w:rsid w:val="0011702B"/>
    <w:rsid w:val="001502BE"/>
    <w:rsid w:val="00156187"/>
    <w:rsid w:val="001636F0"/>
    <w:rsid w:val="001712B2"/>
    <w:rsid w:val="00176D16"/>
    <w:rsid w:val="00186862"/>
    <w:rsid w:val="00194942"/>
    <w:rsid w:val="001A363F"/>
    <w:rsid w:val="001C376F"/>
    <w:rsid w:val="001C4D86"/>
    <w:rsid w:val="001C6B63"/>
    <w:rsid w:val="001F40AC"/>
    <w:rsid w:val="0021309F"/>
    <w:rsid w:val="0021384D"/>
    <w:rsid w:val="002425E6"/>
    <w:rsid w:val="0024366D"/>
    <w:rsid w:val="0024608D"/>
    <w:rsid w:val="00265954"/>
    <w:rsid w:val="0026597A"/>
    <w:rsid w:val="00271902"/>
    <w:rsid w:val="002958CB"/>
    <w:rsid w:val="002E263C"/>
    <w:rsid w:val="002F1BD8"/>
    <w:rsid w:val="00333859"/>
    <w:rsid w:val="00342F95"/>
    <w:rsid w:val="00373E7E"/>
    <w:rsid w:val="00377121"/>
    <w:rsid w:val="003831DD"/>
    <w:rsid w:val="003A486B"/>
    <w:rsid w:val="003C0899"/>
    <w:rsid w:val="003E7C61"/>
    <w:rsid w:val="003F6B63"/>
    <w:rsid w:val="0041499F"/>
    <w:rsid w:val="00432A51"/>
    <w:rsid w:val="00433E86"/>
    <w:rsid w:val="004A1D3F"/>
    <w:rsid w:val="004A2582"/>
    <w:rsid w:val="004B70C4"/>
    <w:rsid w:val="004C19BB"/>
    <w:rsid w:val="004C49EC"/>
    <w:rsid w:val="004D6F77"/>
    <w:rsid w:val="004E4B6B"/>
    <w:rsid w:val="004E580C"/>
    <w:rsid w:val="00500F6A"/>
    <w:rsid w:val="00526184"/>
    <w:rsid w:val="005302E2"/>
    <w:rsid w:val="0055247A"/>
    <w:rsid w:val="005763E3"/>
    <w:rsid w:val="00597275"/>
    <w:rsid w:val="005A27DF"/>
    <w:rsid w:val="005A4D2B"/>
    <w:rsid w:val="005A5336"/>
    <w:rsid w:val="005B0B09"/>
    <w:rsid w:val="005C1E6F"/>
    <w:rsid w:val="005C68B9"/>
    <w:rsid w:val="005D206D"/>
    <w:rsid w:val="005E7C5E"/>
    <w:rsid w:val="005F141F"/>
    <w:rsid w:val="0062624C"/>
    <w:rsid w:val="00641065"/>
    <w:rsid w:val="00654EC9"/>
    <w:rsid w:val="00660D77"/>
    <w:rsid w:val="00687158"/>
    <w:rsid w:val="006A0C91"/>
    <w:rsid w:val="006B421D"/>
    <w:rsid w:val="006D1C9B"/>
    <w:rsid w:val="006D541F"/>
    <w:rsid w:val="006E21D6"/>
    <w:rsid w:val="006E4953"/>
    <w:rsid w:val="00705368"/>
    <w:rsid w:val="007317E0"/>
    <w:rsid w:val="0074674F"/>
    <w:rsid w:val="00766FE2"/>
    <w:rsid w:val="00790B15"/>
    <w:rsid w:val="00790BCD"/>
    <w:rsid w:val="007B611C"/>
    <w:rsid w:val="007C7923"/>
    <w:rsid w:val="007D3537"/>
    <w:rsid w:val="007F2708"/>
    <w:rsid w:val="00840872"/>
    <w:rsid w:val="0084556F"/>
    <w:rsid w:val="008457E9"/>
    <w:rsid w:val="00895329"/>
    <w:rsid w:val="008B10A8"/>
    <w:rsid w:val="008C6E5A"/>
    <w:rsid w:val="008E4480"/>
    <w:rsid w:val="008F4C7D"/>
    <w:rsid w:val="0093254A"/>
    <w:rsid w:val="00936833"/>
    <w:rsid w:val="00952213"/>
    <w:rsid w:val="00975AF5"/>
    <w:rsid w:val="00980E34"/>
    <w:rsid w:val="00995B86"/>
    <w:rsid w:val="009B3256"/>
    <w:rsid w:val="009C6F19"/>
    <w:rsid w:val="00A661F2"/>
    <w:rsid w:val="00A811BB"/>
    <w:rsid w:val="00A954F1"/>
    <w:rsid w:val="00A9671F"/>
    <w:rsid w:val="00AA07EF"/>
    <w:rsid w:val="00AA4C18"/>
    <w:rsid w:val="00AD1EA8"/>
    <w:rsid w:val="00AD6345"/>
    <w:rsid w:val="00B73596"/>
    <w:rsid w:val="00B93A2E"/>
    <w:rsid w:val="00BF4889"/>
    <w:rsid w:val="00C05ED9"/>
    <w:rsid w:val="00C15220"/>
    <w:rsid w:val="00C17A8D"/>
    <w:rsid w:val="00C31249"/>
    <w:rsid w:val="00C33680"/>
    <w:rsid w:val="00C36285"/>
    <w:rsid w:val="00C46C89"/>
    <w:rsid w:val="00C5759C"/>
    <w:rsid w:val="00C7200F"/>
    <w:rsid w:val="00C833B8"/>
    <w:rsid w:val="00C84F19"/>
    <w:rsid w:val="00C9184E"/>
    <w:rsid w:val="00C95773"/>
    <w:rsid w:val="00CB390B"/>
    <w:rsid w:val="00CC3BAF"/>
    <w:rsid w:val="00CE16D3"/>
    <w:rsid w:val="00CE74BD"/>
    <w:rsid w:val="00D00F47"/>
    <w:rsid w:val="00D06DC5"/>
    <w:rsid w:val="00D3765F"/>
    <w:rsid w:val="00D545B9"/>
    <w:rsid w:val="00D556C1"/>
    <w:rsid w:val="00D60075"/>
    <w:rsid w:val="00D62C78"/>
    <w:rsid w:val="00D72960"/>
    <w:rsid w:val="00D73543"/>
    <w:rsid w:val="00D82884"/>
    <w:rsid w:val="00D9230D"/>
    <w:rsid w:val="00DE55AF"/>
    <w:rsid w:val="00DE6F29"/>
    <w:rsid w:val="00E12E3C"/>
    <w:rsid w:val="00E20F94"/>
    <w:rsid w:val="00E2452F"/>
    <w:rsid w:val="00E301E8"/>
    <w:rsid w:val="00E618B1"/>
    <w:rsid w:val="00E83D3F"/>
    <w:rsid w:val="00E90E5D"/>
    <w:rsid w:val="00E94581"/>
    <w:rsid w:val="00E94BFA"/>
    <w:rsid w:val="00E953C3"/>
    <w:rsid w:val="00EB0475"/>
    <w:rsid w:val="00EB736D"/>
    <w:rsid w:val="00EC3637"/>
    <w:rsid w:val="00F11B69"/>
    <w:rsid w:val="00F3785D"/>
    <w:rsid w:val="00F558DF"/>
    <w:rsid w:val="00F703E9"/>
    <w:rsid w:val="00FA375D"/>
    <w:rsid w:val="00FA4492"/>
    <w:rsid w:val="00FA5749"/>
    <w:rsid w:val="00FB6D8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5c14b1-e607-4b80-b2e3-03060bf07f6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3BA01101084049BEF60B0114BD8727" ma:contentTypeVersion="10" ma:contentTypeDescription="Utwórz nowy dokument." ma:contentTypeScope="" ma:versionID="e63f6361024a3ddfb94076f42437be1d">
  <xsd:schema xmlns:xsd="http://www.w3.org/2001/XMLSchema" xmlns:xs="http://www.w3.org/2001/XMLSchema" xmlns:p="http://schemas.microsoft.com/office/2006/metadata/properties" xmlns:ns3="d65c14b1-e607-4b80-b2e3-03060bf07f67" targetNamespace="http://schemas.microsoft.com/office/2006/metadata/properties" ma:root="true" ma:fieldsID="49df5a931ab15bd7d81ed9e8f8b9c344" ns3:_="">
    <xsd:import namespace="d65c14b1-e607-4b80-b2e3-03060bf07f6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c14b1-e607-4b80-b2e3-03060bf07f6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BC7E5-E196-4289-807C-20266DEC938D}">
  <ds:schemaRefs>
    <ds:schemaRef ds:uri="http://schemas.microsoft.com/office/2006/metadata/properties"/>
    <ds:schemaRef ds:uri="http://schemas.microsoft.com/office/infopath/2007/PartnerControls"/>
    <ds:schemaRef ds:uri="d65c14b1-e607-4b80-b2e3-03060bf07f67"/>
  </ds:schemaRefs>
</ds:datastoreItem>
</file>

<file path=customXml/itemProps2.xml><?xml version="1.0" encoding="utf-8"?>
<ds:datastoreItem xmlns:ds="http://schemas.openxmlformats.org/officeDocument/2006/customXml" ds:itemID="{BEA66D01-C89B-437D-9131-E3DFCE55BD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58FE44-8164-4D02-AAA7-9CBDDA443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5c14b1-e607-4b80-b2e3-03060bf07f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1431</Words>
  <Characters>8589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19</cp:revision>
  <cp:lastPrinted>2026-05-07T08:58:00Z</cp:lastPrinted>
  <dcterms:created xsi:type="dcterms:W3CDTF">2026-05-06T06:39:00Z</dcterms:created>
  <dcterms:modified xsi:type="dcterms:W3CDTF">2026-06-03T09:19:00Z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0x010100483BA01101084049BEF60B0114BD8727</vt:lpwstr>
  </property>
</Properties>
</file>