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272D0" w14:textId="77777777" w:rsidR="00B3097D" w:rsidRPr="00C4163B" w:rsidRDefault="00B3097D" w:rsidP="00C4163B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r w:rsidRPr="005F2003">
        <w:rPr>
          <w:rFonts w:asciiTheme="minorHAnsi" w:hAnsiTheme="minorHAnsi" w:cstheme="minorHAnsi"/>
          <w:b/>
          <w:bCs/>
          <w:sz w:val="20"/>
          <w:szCs w:val="20"/>
        </w:rPr>
        <w:t>Nazwa zamówienia:</w:t>
      </w:r>
      <w:r w:rsidRPr="00C4163B">
        <w:rPr>
          <w:rFonts w:asciiTheme="minorHAnsi" w:hAnsiTheme="minorHAnsi" w:cstheme="minorHAnsi"/>
          <w:sz w:val="20"/>
          <w:szCs w:val="20"/>
        </w:rPr>
        <w:t xml:space="preserve"> Opracowanie dokumentacji oraz nadzór nad procesem wdrożenia systemu zarzadzania bezpieczeństwem informacji oraz ochrony danych osobowych w Samodzielny Publiczny Zespół Opieki Zdrowotnej w Tomaszowie Lubelskim. </w:t>
      </w:r>
    </w:p>
    <w:p w14:paraId="124B69C9" w14:textId="2BD829D8" w:rsidR="00B3097D" w:rsidRPr="00C4163B" w:rsidRDefault="00B3097D" w:rsidP="00C4163B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0199D">
        <w:rPr>
          <w:rFonts w:asciiTheme="minorHAnsi" w:hAnsiTheme="minorHAnsi" w:cstheme="minorHAnsi"/>
          <w:b/>
          <w:bCs/>
          <w:sz w:val="20"/>
          <w:szCs w:val="20"/>
        </w:rPr>
        <w:t>Numer sprawy:</w:t>
      </w:r>
      <w:r w:rsidRPr="0060199D">
        <w:rPr>
          <w:rFonts w:asciiTheme="minorHAnsi" w:hAnsiTheme="minorHAnsi" w:cstheme="minorHAnsi"/>
          <w:sz w:val="20"/>
          <w:szCs w:val="20"/>
        </w:rPr>
        <w:t xml:space="preserve"> </w:t>
      </w:r>
      <w:r w:rsidRPr="0060199D"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  <w:t>SZZ.251.</w:t>
      </w:r>
      <w:r w:rsidR="005B6AC8"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  <w:t>22</w:t>
      </w:r>
      <w:r w:rsidRPr="0060199D"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  <w:t>.2023.R</w:t>
      </w:r>
    </w:p>
    <w:p w14:paraId="6925122C" w14:textId="77777777" w:rsidR="00B3097D" w:rsidRPr="00C4163B" w:rsidRDefault="00B3097D" w:rsidP="00C4163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4555B0B" w14:textId="77777777" w:rsidR="00B3097D" w:rsidRPr="00C4163B" w:rsidRDefault="00B3097D" w:rsidP="00C4163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6BFF80ED" w14:textId="02D21BEC" w:rsidR="00DE74D1" w:rsidRPr="00C4163B" w:rsidRDefault="00B3097D" w:rsidP="00C4163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4163B">
        <w:rPr>
          <w:rFonts w:asciiTheme="minorHAnsi" w:hAnsiTheme="minorHAnsi" w:cstheme="minorHAnsi"/>
          <w:b/>
          <w:bCs/>
          <w:sz w:val="20"/>
          <w:szCs w:val="20"/>
        </w:rPr>
        <w:t>OPIS PRZEDMIOTU ZAMÓWIENIA</w:t>
      </w:r>
    </w:p>
    <w:p w14:paraId="5185CCA7" w14:textId="15090B0C" w:rsidR="00B3097D" w:rsidRPr="00C4163B" w:rsidRDefault="00B3097D" w:rsidP="00C4163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01B8009" w14:textId="77777777" w:rsidR="00B3097D" w:rsidRPr="00C4163B" w:rsidRDefault="00B3097D" w:rsidP="00C4163B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C4163B">
        <w:rPr>
          <w:rFonts w:asciiTheme="minorHAnsi" w:hAnsiTheme="minorHAnsi" w:cstheme="minorHAnsi"/>
          <w:sz w:val="20"/>
          <w:szCs w:val="20"/>
        </w:rPr>
        <w:t xml:space="preserve">Przedmiotem zamówienia jest: </w:t>
      </w:r>
    </w:p>
    <w:p w14:paraId="3A0B7DE9" w14:textId="2BE6C49F" w:rsidR="00B3097D" w:rsidRPr="00C4163B" w:rsidRDefault="00B3097D" w:rsidP="00C4163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C4163B">
        <w:rPr>
          <w:rFonts w:asciiTheme="minorHAnsi" w:hAnsiTheme="minorHAnsi" w:cstheme="minorHAnsi"/>
          <w:sz w:val="20"/>
          <w:szCs w:val="20"/>
        </w:rPr>
        <w:t xml:space="preserve">Opracowanie kompleksowej dokumentacji systemu zarządzania bezpieczeństwem informacji. </w:t>
      </w:r>
    </w:p>
    <w:p w14:paraId="4F11DB28" w14:textId="77777777" w:rsidR="00B3097D" w:rsidRPr="00C4163B" w:rsidRDefault="00B3097D" w:rsidP="00C4163B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</w:p>
    <w:p w14:paraId="278CC4F6" w14:textId="5894E5B6" w:rsidR="00B3097D" w:rsidRPr="00C4163B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Politykę Bezpieczeństwa Informacji </w:t>
      </w:r>
    </w:p>
    <w:p w14:paraId="633D51A1" w14:textId="77777777" w:rsidR="00C4163B" w:rsidRPr="00C4163B" w:rsidRDefault="00C4163B" w:rsidP="00C4163B">
      <w:pPr>
        <w:pStyle w:val="Akapitzlist"/>
        <w:autoSpaceDE w:val="0"/>
        <w:autoSpaceDN w:val="0"/>
        <w:adjustRightInd w:val="0"/>
        <w:ind w:left="1440"/>
        <w:rPr>
          <w:rFonts w:asciiTheme="minorHAnsi" w:eastAsiaTheme="minorHAnsi" w:hAnsiTheme="minorHAnsi" w:cstheme="minorHAnsi"/>
          <w:color w:val="000000"/>
          <w:sz w:val="20"/>
          <w:szCs w:val="20"/>
          <w:u w:val="single"/>
          <w:lang w:eastAsia="en-US"/>
        </w:rPr>
      </w:pPr>
    </w:p>
    <w:p w14:paraId="5E6CD8EC" w14:textId="77777777" w:rsidR="00B3097D" w:rsidRPr="00C4163B" w:rsidRDefault="00B3097D" w:rsidP="00C4163B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Deklaracja zaangażowania Kierownictwa </w:t>
      </w:r>
    </w:p>
    <w:p w14:paraId="10CAC17C" w14:textId="77777777" w:rsidR="00B3097D" w:rsidRPr="00C4163B" w:rsidRDefault="00B3097D" w:rsidP="00C4163B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Zasady bezpieczeństwa informacji </w:t>
      </w:r>
    </w:p>
    <w:p w14:paraId="4D6D6D2A" w14:textId="77777777" w:rsidR="00B3097D" w:rsidRPr="00C4163B" w:rsidRDefault="00B3097D" w:rsidP="00C4163B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Odpowiedzialność </w:t>
      </w:r>
    </w:p>
    <w:p w14:paraId="7A01CA28" w14:textId="77777777" w:rsidR="00B3097D" w:rsidRPr="00C4163B" w:rsidRDefault="00B3097D" w:rsidP="00C4163B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Podstawa i cele funkcjonowania Szpitala </w:t>
      </w:r>
    </w:p>
    <w:p w14:paraId="31B561EF" w14:textId="77777777" w:rsidR="00B3097D" w:rsidRPr="00C4163B" w:rsidRDefault="00B3097D" w:rsidP="00C4163B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Cele stosowania zabezpieczeń </w:t>
      </w:r>
    </w:p>
    <w:p w14:paraId="167ADBFA" w14:textId="77777777" w:rsidR="00B3097D" w:rsidRPr="00C4163B" w:rsidRDefault="00B3097D" w:rsidP="00C4163B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Zakres SZBI </w:t>
      </w:r>
    </w:p>
    <w:p w14:paraId="0255CA9C" w14:textId="77777777" w:rsidR="00B3097D" w:rsidRPr="00C4163B" w:rsidRDefault="00B3097D" w:rsidP="00C4163B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Kontekst wewnętrzny i zewnętrzny SZBI </w:t>
      </w:r>
    </w:p>
    <w:p w14:paraId="066E0DF9" w14:textId="799CFFFB" w:rsidR="00B3097D" w:rsidRPr="00C4163B" w:rsidRDefault="00B3097D" w:rsidP="00C4163B">
      <w:pPr>
        <w:pStyle w:val="Default"/>
        <w:numPr>
          <w:ilvl w:val="0"/>
          <w:numId w:val="15"/>
        </w:numPr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>Aktywa informacji</w:t>
      </w:r>
    </w:p>
    <w:p w14:paraId="0C65DA12" w14:textId="77777777" w:rsidR="00B3097D" w:rsidRPr="00C4163B" w:rsidRDefault="00B3097D" w:rsidP="00C4163B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Nadzór nad bezpieczeństwem informacji </w:t>
      </w:r>
    </w:p>
    <w:p w14:paraId="3A6BAA39" w14:textId="77777777" w:rsidR="00B3097D" w:rsidRPr="00C4163B" w:rsidRDefault="00B3097D" w:rsidP="00C4163B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Zarządzania incydentami w zakresie bezpieczeństwa informacji </w:t>
      </w:r>
    </w:p>
    <w:p w14:paraId="4F6E23B3" w14:textId="77777777" w:rsidR="00B3097D" w:rsidRPr="00C4163B" w:rsidRDefault="00B3097D" w:rsidP="00C4163B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Zarządzania ryzykiem w bezpieczeństwie informacji </w:t>
      </w:r>
    </w:p>
    <w:p w14:paraId="4F5C5F72" w14:textId="77777777" w:rsidR="00B3097D" w:rsidRPr="00C4163B" w:rsidRDefault="00B3097D" w:rsidP="00C4163B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Zasady pracy zdalnej </w:t>
      </w:r>
    </w:p>
    <w:p w14:paraId="25C674F4" w14:textId="77777777" w:rsidR="00B3097D" w:rsidRPr="00C4163B" w:rsidRDefault="00B3097D" w:rsidP="00C4163B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Zasady zarządzania aktywami </w:t>
      </w:r>
    </w:p>
    <w:p w14:paraId="171546D5" w14:textId="4F63414C" w:rsidR="00B3097D" w:rsidRPr="00C4163B" w:rsidRDefault="00B3097D" w:rsidP="00C4163B">
      <w:pPr>
        <w:pStyle w:val="Default"/>
        <w:numPr>
          <w:ilvl w:val="0"/>
          <w:numId w:val="14"/>
        </w:numPr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>Zasady postępowania z niezgodnością</w:t>
      </w:r>
    </w:p>
    <w:p w14:paraId="2DCCE5EA" w14:textId="289D0BAA" w:rsidR="00B3097D" w:rsidRPr="00C4163B" w:rsidRDefault="00B3097D" w:rsidP="00C4163B">
      <w:pPr>
        <w:pStyle w:val="Default"/>
        <w:ind w:left="72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2BD54171" w14:textId="42717783" w:rsidR="00B3097D" w:rsidRPr="00C4163B" w:rsidRDefault="00B3097D" w:rsidP="00C4163B">
      <w:pPr>
        <w:pStyle w:val="Defaul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  <w:u w:val="single"/>
        </w:rPr>
      </w:pPr>
      <w:r w:rsidRPr="00C4163B">
        <w:rPr>
          <w:rFonts w:asciiTheme="minorHAnsi" w:hAnsiTheme="minorHAnsi" w:cstheme="minorHAnsi"/>
          <w:b/>
          <w:bCs/>
          <w:sz w:val="20"/>
          <w:szCs w:val="20"/>
          <w:u w:val="single"/>
        </w:rPr>
        <w:t>Polityka Bezpieczeństwa Teleinformatycznego</w:t>
      </w:r>
    </w:p>
    <w:p w14:paraId="1602B742" w14:textId="77777777" w:rsidR="00C4163B" w:rsidRPr="00C4163B" w:rsidRDefault="00C4163B" w:rsidP="00C4163B">
      <w:pPr>
        <w:pStyle w:val="Default"/>
        <w:ind w:left="1440"/>
        <w:rPr>
          <w:rFonts w:asciiTheme="minorHAnsi" w:hAnsiTheme="minorHAnsi" w:cstheme="minorHAnsi"/>
          <w:sz w:val="20"/>
          <w:szCs w:val="20"/>
          <w:u w:val="single"/>
        </w:rPr>
      </w:pPr>
    </w:p>
    <w:p w14:paraId="53E5D5E8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Podstawowe zasady eksploatacji systemów teleinformatycznych </w:t>
      </w:r>
    </w:p>
    <w:p w14:paraId="334C1719" w14:textId="2E823F13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Podział obowiązków w eksploatacji </w:t>
      </w:r>
    </w:p>
    <w:p w14:paraId="091EF08E" w14:textId="6DF35B0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Monitorowanie pojemności i wydajności systemów </w:t>
      </w:r>
    </w:p>
    <w:p w14:paraId="02FF1C3B" w14:textId="640D9F78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Ochrona przed szkodliwym oprogramowaniem </w:t>
      </w:r>
    </w:p>
    <w:p w14:paraId="0FEAB018" w14:textId="4B5EF9D1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Kontrola licencjonowanego oprogramowania </w:t>
      </w:r>
    </w:p>
    <w:p w14:paraId="39724617" w14:textId="1CCA3C2F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Zarządzanie kopiami bezpieczeństwa </w:t>
      </w:r>
    </w:p>
    <w:p w14:paraId="6FF7A1C4" w14:textId="11319FE0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Zarządzanie poprawkami technicznymi </w:t>
      </w:r>
    </w:p>
    <w:p w14:paraId="1B6FCFC7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Zasady bezpieczeństwa sieci </w:t>
      </w:r>
    </w:p>
    <w:p w14:paraId="2B82CC7A" w14:textId="56C70085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Ogólne mechanizmy bezpieczeństwa sieci </w:t>
      </w:r>
    </w:p>
    <w:p w14:paraId="53EB2D3A" w14:textId="60E79855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Uwierzytelnianie węzłów </w:t>
      </w:r>
    </w:p>
    <w:p w14:paraId="0032D9CC" w14:textId="3953142E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Ochrona urządzeń sieciowych </w:t>
      </w:r>
    </w:p>
    <w:p w14:paraId="39DA24C7" w14:textId="21EB5F22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Bezpieczeństwo zdalnego dostępu do portów diagnostycznych i konfiguracyjnych </w:t>
      </w:r>
    </w:p>
    <w:p w14:paraId="00C1AC95" w14:textId="7101F485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Bezpieczeństwo dostępu do sieci publicznych (Internet) </w:t>
      </w:r>
    </w:p>
    <w:p w14:paraId="1B5368CD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Bezpieczeństwo systemów operacyjnych </w:t>
      </w:r>
    </w:p>
    <w:p w14:paraId="69E846FA" w14:textId="711DFDE4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Ogólne mechanizmy bezpieczeństwa </w:t>
      </w:r>
    </w:p>
    <w:p w14:paraId="0EF7E21B" w14:textId="2F2CF39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Identyfikacja i uwierzytelnianie użytkowników </w:t>
      </w:r>
    </w:p>
    <w:p w14:paraId="56A9CDE5" w14:textId="6A89BB53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System zarządzania hasłami </w:t>
      </w:r>
    </w:p>
    <w:p w14:paraId="4B4CAAD9" w14:textId="106AE2EE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Użycie programów narzędziowych </w:t>
      </w:r>
    </w:p>
    <w:p w14:paraId="57432CCF" w14:textId="1A8C31BE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Ograniczenia czasowe sesji połączeniowej </w:t>
      </w:r>
    </w:p>
    <w:p w14:paraId="471AE335" w14:textId="7F85B685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Świadczenie usług informatycznych przez podmioty zewnętrzne </w:t>
      </w:r>
    </w:p>
    <w:p w14:paraId="1011FFD0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Zarządzanie zmianami w systemach teleinformatycznych jednostki </w:t>
      </w:r>
    </w:p>
    <w:p w14:paraId="1D8F790D" w14:textId="14010EBB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Odbiór systemu teleinformatycznego </w:t>
      </w:r>
    </w:p>
    <w:p w14:paraId="24239AD3" w14:textId="765634F9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Kontrola zmian w eksploatacji </w:t>
      </w:r>
    </w:p>
    <w:p w14:paraId="04F765DA" w14:textId="4BEA8563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Bezpieczeństwo dokumentacji systemu </w:t>
      </w:r>
    </w:p>
    <w:p w14:paraId="1AAA8A96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Zarządzanie wymiennymi nośnikami komputerowymi </w:t>
      </w:r>
    </w:p>
    <w:p w14:paraId="1B93537E" w14:textId="0D7BAE80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lastRenderedPageBreak/>
        <w:t xml:space="preserve">Użytkowanie nośników </w:t>
      </w:r>
    </w:p>
    <w:p w14:paraId="7DF6C8AF" w14:textId="673D74D2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Wycofanie z eksploatacji nośników komputerowych </w:t>
      </w:r>
    </w:p>
    <w:p w14:paraId="7F7DDF73" w14:textId="0A6F0851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Nagrywanie informacji na nośniki </w:t>
      </w:r>
    </w:p>
    <w:p w14:paraId="5B4CEA95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Bezpieczeństwo wymiany danych </w:t>
      </w:r>
    </w:p>
    <w:p w14:paraId="30D04613" w14:textId="44ACB9FD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Bezpieczeństwo serwisów intranetowych i ekstranetowych </w:t>
      </w:r>
    </w:p>
    <w:p w14:paraId="411D089D" w14:textId="7AADC73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Bezpieczeństwo wymiany poczty elektronicznej wewnętrznej i zewnętrznej </w:t>
      </w:r>
    </w:p>
    <w:p w14:paraId="11E05457" w14:textId="2EF1721E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Mechanizmy kryptograficzne uwierzytelniania przy połączeniach zewnętrznych </w:t>
      </w:r>
    </w:p>
    <w:p w14:paraId="1BF06E06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Konserwacja i naprawy sprzętu i oprogramowania </w:t>
      </w:r>
    </w:p>
    <w:p w14:paraId="71B996FF" w14:textId="2C9371BB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Konserwacja i naprawa sprzętu i oprogramowania </w:t>
      </w:r>
    </w:p>
    <w:p w14:paraId="2BDA8E6E" w14:textId="788F059E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Rejestrowanie użytkowników i przypisanie praw dostępu </w:t>
      </w:r>
    </w:p>
    <w:p w14:paraId="7A96D8EA" w14:textId="64A1DA5C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Zarządzanie przywilejami </w:t>
      </w:r>
    </w:p>
    <w:p w14:paraId="080C89BD" w14:textId="137169AC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Zarządzanie hasłami użytkowników </w:t>
      </w:r>
    </w:p>
    <w:p w14:paraId="640CCD88" w14:textId="05A91E69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Zasady dostępu do plików i katalogów </w:t>
      </w:r>
    </w:p>
    <w:p w14:paraId="5CC31EDB" w14:textId="77777777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Zasady monitorowania systemów i ich użycia </w:t>
      </w:r>
    </w:p>
    <w:p w14:paraId="448391C6" w14:textId="5CF86562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Mechanizmy monitorowania systemów </w:t>
      </w:r>
    </w:p>
    <w:p w14:paraId="067C2715" w14:textId="4B5F80EF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Dziennik pracy systemu </w:t>
      </w:r>
    </w:p>
    <w:p w14:paraId="63F41569" w14:textId="626C45DF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Synchronizacja zegarów </w:t>
      </w:r>
    </w:p>
    <w:p w14:paraId="25E6539C" w14:textId="0BB3AA9A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Bezpieczeństwo okablowania </w:t>
      </w:r>
    </w:p>
    <w:p w14:paraId="102241D2" w14:textId="7121C6F0" w:rsidR="00B3097D" w:rsidRPr="00C4163B" w:rsidRDefault="00B3097D" w:rsidP="00C4163B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C4163B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Eksploatacja urządzeń zasilających </w:t>
      </w:r>
    </w:p>
    <w:p w14:paraId="6AC2EC7B" w14:textId="52F720C5" w:rsidR="00B3097D" w:rsidRPr="00C4163B" w:rsidRDefault="00B3097D" w:rsidP="00C4163B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</w:p>
    <w:p w14:paraId="6E3E53DA" w14:textId="7ABAC920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Regulamin użytkownika informacji </w:t>
      </w:r>
    </w:p>
    <w:p w14:paraId="6AC2CB81" w14:textId="77777777" w:rsidR="00C4163B" w:rsidRPr="00C4163B" w:rsidRDefault="00C4163B" w:rsidP="00C4163B">
      <w:pPr>
        <w:pStyle w:val="Akapitzlist"/>
        <w:autoSpaceDE w:val="0"/>
        <w:autoSpaceDN w:val="0"/>
        <w:adjustRightInd w:val="0"/>
        <w:ind w:left="1440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6823C908" w14:textId="599BA917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>Procedura standaryzacji stacji roboczych</w:t>
      </w:r>
    </w:p>
    <w:p w14:paraId="43B2B158" w14:textId="77777777" w:rsidR="00C4163B" w:rsidRPr="00C4163B" w:rsidRDefault="00C4163B" w:rsidP="00C4163B">
      <w:pPr>
        <w:pStyle w:val="Akapitzlist"/>
        <w:autoSpaceDE w:val="0"/>
        <w:autoSpaceDN w:val="0"/>
        <w:adjustRightInd w:val="0"/>
        <w:ind w:left="1440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3FE4150B" w14:textId="394A5C94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zarządzania kopiami zapasowymi </w:t>
      </w:r>
    </w:p>
    <w:p w14:paraId="2DE861FC" w14:textId="77777777" w:rsidR="00C4163B" w:rsidRPr="00C4163B" w:rsidRDefault="00C4163B" w:rsidP="00C4163B">
      <w:pPr>
        <w:pStyle w:val="Akapitzlist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2C08185F" w14:textId="410512BF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przeglądów, konserwacji i naprawy sprzętu oraz oprogramowania </w:t>
      </w:r>
    </w:p>
    <w:p w14:paraId="57A1596D" w14:textId="77777777" w:rsidR="00C4163B" w:rsidRPr="00C4163B" w:rsidRDefault="00C4163B" w:rsidP="00C4163B">
      <w:pPr>
        <w:pStyle w:val="Akapitzlist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4D9BB207" w14:textId="278BDBA7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ochrony haseł administracyjnych </w:t>
      </w:r>
    </w:p>
    <w:p w14:paraId="47CEF4D9" w14:textId="77777777" w:rsidR="00C4163B" w:rsidRPr="00C4163B" w:rsidRDefault="00C4163B" w:rsidP="00C4163B">
      <w:pPr>
        <w:pStyle w:val="Akapitzlist"/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6DB10998" w14:textId="3A08A34D" w:rsidR="00B3097D" w:rsidRPr="00C4163B" w:rsidRDefault="00B3097D" w:rsidP="00C4163B">
      <w:pPr>
        <w:pStyle w:val="Default"/>
        <w:numPr>
          <w:ilvl w:val="0"/>
          <w:numId w:val="3"/>
        </w:numPr>
        <w:jc w:val="both"/>
        <w:rPr>
          <w:rFonts w:asciiTheme="minorHAnsi" w:eastAsiaTheme="minorHAnsi" w:hAnsiTheme="minorHAnsi" w:cstheme="minorHAnsi"/>
          <w:b/>
          <w:bCs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sz w:val="20"/>
          <w:szCs w:val="20"/>
          <w:u w:val="single"/>
          <w:lang w:eastAsia="en-US"/>
        </w:rPr>
        <w:t>Procedura nadawania, modyfikacji, odbierania i przeglądu uprawnień w systemach informatycznych</w:t>
      </w:r>
    </w:p>
    <w:p w14:paraId="786D8BAC" w14:textId="1D94495C" w:rsidR="00B3097D" w:rsidRPr="00C4163B" w:rsidRDefault="00B3097D" w:rsidP="00C4163B">
      <w:pPr>
        <w:pStyle w:val="Default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6E474B9" w14:textId="74ECE76D" w:rsidR="00B3097D" w:rsidRPr="00C4163B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>Polityka Bezpieczeństwa Danych Osobowych (dostosowani</w:t>
      </w:r>
      <w:r w:rsid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>e</w:t>
      </w: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/uzupełnienia istniejących polityk) </w:t>
      </w:r>
    </w:p>
    <w:p w14:paraId="5C5CD176" w14:textId="77777777" w:rsidR="00C4163B" w:rsidRPr="00C4163B" w:rsidRDefault="00C4163B" w:rsidP="00C4163B">
      <w:pPr>
        <w:pStyle w:val="Akapitzlist"/>
        <w:rPr>
          <w:rFonts w:asciiTheme="minorHAnsi" w:eastAsiaTheme="minorHAnsi" w:hAnsiTheme="minorHAnsi" w:cstheme="minorHAnsi"/>
          <w:color w:val="000000"/>
          <w:sz w:val="20"/>
          <w:szCs w:val="20"/>
          <w:u w:val="single"/>
          <w:lang w:eastAsia="en-US"/>
        </w:rPr>
      </w:pPr>
    </w:p>
    <w:p w14:paraId="5568A5F3" w14:textId="187167C7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nadawania upoważnień do przetwarzania danych osobowych </w:t>
      </w:r>
    </w:p>
    <w:p w14:paraId="10B0F63A" w14:textId="77777777" w:rsidR="00C4163B" w:rsidRPr="00C4163B" w:rsidRDefault="00C4163B" w:rsidP="00C4163B">
      <w:pPr>
        <w:pStyle w:val="Akapitzlist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2AB35064" w14:textId="12367485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realizacji praw osób, których dane dotyczą </w:t>
      </w:r>
    </w:p>
    <w:p w14:paraId="4E20C545" w14:textId="77777777" w:rsidR="00C4163B" w:rsidRPr="00C4163B" w:rsidRDefault="00C4163B" w:rsidP="00087505">
      <w:pPr>
        <w:pStyle w:val="Akapitzlist"/>
        <w:autoSpaceDE w:val="0"/>
        <w:autoSpaceDN w:val="0"/>
        <w:adjustRightInd w:val="0"/>
        <w:ind w:left="144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3C1FE27F" w14:textId="5A3CBAD3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powierzenia przetwarzania danych osobowych </w:t>
      </w:r>
    </w:p>
    <w:p w14:paraId="66D80F36" w14:textId="77777777" w:rsidR="00C4163B" w:rsidRPr="00C4163B" w:rsidRDefault="00C4163B" w:rsidP="00C4163B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2E40F7A2" w14:textId="68791073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szkolenia z ochrony danych osobowych </w:t>
      </w:r>
    </w:p>
    <w:p w14:paraId="46B131AE" w14:textId="77777777" w:rsidR="00C4163B" w:rsidRPr="00C4163B" w:rsidRDefault="00C4163B" w:rsidP="00C4163B">
      <w:pPr>
        <w:pStyle w:val="Akapitzlist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0D68BEFF" w14:textId="4A1A824C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udostępniania danych osobowych </w:t>
      </w:r>
    </w:p>
    <w:p w14:paraId="76056F47" w14:textId="77777777" w:rsidR="00C4163B" w:rsidRPr="00C4163B" w:rsidRDefault="00C4163B" w:rsidP="00087505">
      <w:pPr>
        <w:pStyle w:val="Akapitzlist"/>
        <w:autoSpaceDE w:val="0"/>
        <w:autoSpaceDN w:val="0"/>
        <w:adjustRightInd w:val="0"/>
        <w:ind w:left="144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0673F882" w14:textId="498AF68C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prowadzenia rejestru czynności przetwarzania danych oraz rejestru wszystkich kategorii czynności przetwarzania danych </w:t>
      </w:r>
    </w:p>
    <w:p w14:paraId="73212728" w14:textId="77777777" w:rsidR="00C4163B" w:rsidRPr="00C4163B" w:rsidRDefault="00C4163B" w:rsidP="00087505">
      <w:pPr>
        <w:pStyle w:val="Akapitzlist"/>
        <w:autoSpaceDE w:val="0"/>
        <w:autoSpaceDN w:val="0"/>
        <w:adjustRightInd w:val="0"/>
        <w:ind w:left="144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2A114BB9" w14:textId="59E8229D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postępowania z incydentami i naruszeniami ochrony danych osobowych </w:t>
      </w:r>
    </w:p>
    <w:p w14:paraId="3984CF41" w14:textId="77777777" w:rsidR="00C4163B" w:rsidRPr="00C4163B" w:rsidRDefault="00C4163B" w:rsidP="00087505">
      <w:pPr>
        <w:pStyle w:val="Akapitzlist"/>
        <w:autoSpaceDE w:val="0"/>
        <w:autoSpaceDN w:val="0"/>
        <w:adjustRightInd w:val="0"/>
        <w:ind w:left="144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7492D065" w14:textId="370FD1DF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monitorowania funkcjonowania obszaru odo </w:t>
      </w:r>
    </w:p>
    <w:p w14:paraId="74F32902" w14:textId="77777777" w:rsidR="00C4163B" w:rsidRPr="00C4163B" w:rsidRDefault="00C4163B" w:rsidP="00087505">
      <w:pPr>
        <w:pStyle w:val="Akapitzlist"/>
        <w:autoSpaceDE w:val="0"/>
        <w:autoSpaceDN w:val="0"/>
        <w:adjustRightInd w:val="0"/>
        <w:ind w:left="144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3F51AAE0" w14:textId="2F791921" w:rsidR="00B3097D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analizy ryzyka </w:t>
      </w:r>
    </w:p>
    <w:p w14:paraId="53C5D3F0" w14:textId="77777777" w:rsidR="00C4163B" w:rsidRPr="00C4163B" w:rsidRDefault="00C4163B" w:rsidP="00087505">
      <w:pPr>
        <w:pStyle w:val="Akapitzlist"/>
        <w:autoSpaceDE w:val="0"/>
        <w:autoSpaceDN w:val="0"/>
        <w:adjustRightInd w:val="0"/>
        <w:ind w:left="144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</w:p>
    <w:p w14:paraId="3B153AB4" w14:textId="27F8DED8" w:rsidR="00B3097D" w:rsidRPr="00C4163B" w:rsidRDefault="00B3097D" w:rsidP="00C4163B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</w:pPr>
      <w:r w:rsidRPr="00C4163B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Procedura oceny skutków przetwarzania danych </w:t>
      </w:r>
    </w:p>
    <w:p w14:paraId="0C00875C" w14:textId="77777777" w:rsidR="00B3097D" w:rsidRPr="00C4163B" w:rsidRDefault="00B3097D" w:rsidP="00C4163B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5EA26AA" w14:textId="77777777" w:rsidR="00B3097D" w:rsidRPr="00C4163B" w:rsidRDefault="00B3097D" w:rsidP="00C4163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C4163B">
        <w:rPr>
          <w:rFonts w:asciiTheme="minorHAnsi" w:hAnsiTheme="minorHAnsi" w:cstheme="minorHAnsi"/>
          <w:sz w:val="20"/>
          <w:szCs w:val="20"/>
        </w:rPr>
        <w:t>Opracowanie harmonogramu wdrożenia</w:t>
      </w:r>
    </w:p>
    <w:p w14:paraId="62DA39DF" w14:textId="0F6A02C6" w:rsidR="00B3097D" w:rsidRDefault="00B3097D" w:rsidP="00C4163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C4163B">
        <w:rPr>
          <w:rFonts w:asciiTheme="minorHAnsi" w:hAnsiTheme="minorHAnsi" w:cstheme="minorHAnsi"/>
          <w:sz w:val="20"/>
          <w:szCs w:val="20"/>
        </w:rPr>
        <w:t>Nadzór nad procesem wdrożenia</w:t>
      </w:r>
    </w:p>
    <w:p w14:paraId="16F996D1" w14:textId="26E10973" w:rsidR="00B3097D" w:rsidRPr="00087505" w:rsidRDefault="00B3097D" w:rsidP="0008750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087505">
        <w:rPr>
          <w:rFonts w:asciiTheme="minorHAnsi" w:hAnsiTheme="minorHAnsi" w:cstheme="minorHAnsi"/>
          <w:sz w:val="20"/>
          <w:szCs w:val="20"/>
        </w:rPr>
        <w:t>Szkolenie pracowników z zakresu wdrożenie dokumentacji SZBI - wersja stacjonarna</w:t>
      </w:r>
      <w:r w:rsidR="00087505">
        <w:rPr>
          <w:rFonts w:asciiTheme="minorHAnsi" w:hAnsiTheme="minorHAnsi" w:cstheme="minorHAnsi"/>
          <w:sz w:val="20"/>
          <w:szCs w:val="20"/>
        </w:rPr>
        <w:t xml:space="preserve"> szkolenia</w:t>
      </w:r>
    </w:p>
    <w:sectPr w:rsidR="00B3097D" w:rsidRPr="000875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8E79C" w14:textId="77777777" w:rsidR="00CC71C4" w:rsidRDefault="00CC71C4" w:rsidP="00B3097D">
      <w:r>
        <w:separator/>
      </w:r>
    </w:p>
  </w:endnote>
  <w:endnote w:type="continuationSeparator" w:id="0">
    <w:p w14:paraId="6C5B5B69" w14:textId="77777777" w:rsidR="00CC71C4" w:rsidRDefault="00CC71C4" w:rsidP="00B30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F27A4" w14:textId="77777777" w:rsidR="00366EC9" w:rsidRDefault="00366E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18"/>
        <w:szCs w:val="18"/>
      </w:rPr>
      <w:id w:val="1665584774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883325" w14:textId="051FD919" w:rsidR="00087505" w:rsidRPr="00016444" w:rsidRDefault="00087505">
            <w:pPr>
              <w:pStyle w:val="Stopka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016444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016444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01644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3C80A16" w14:textId="4CBD3D8C" w:rsidR="00087505" w:rsidRDefault="003524F7" w:rsidP="003524F7">
    <w:pPr>
      <w:pStyle w:val="Stopka"/>
      <w:tabs>
        <w:tab w:val="clear" w:pos="4536"/>
        <w:tab w:val="clear" w:pos="9072"/>
        <w:tab w:val="left" w:pos="2638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B584A" w14:textId="77777777" w:rsidR="00366EC9" w:rsidRDefault="00366E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2E6AA" w14:textId="77777777" w:rsidR="00CC71C4" w:rsidRDefault="00CC71C4" w:rsidP="00B3097D">
      <w:r>
        <w:separator/>
      </w:r>
    </w:p>
  </w:footnote>
  <w:footnote w:type="continuationSeparator" w:id="0">
    <w:p w14:paraId="75ECFED6" w14:textId="77777777" w:rsidR="00CC71C4" w:rsidRDefault="00CC71C4" w:rsidP="00B30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12FB5" w14:textId="77777777" w:rsidR="00366EC9" w:rsidRDefault="00366E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207DB" w14:textId="1AC1D12E" w:rsidR="00B3097D" w:rsidRPr="00B3097D" w:rsidRDefault="00B3097D" w:rsidP="00B3097D">
    <w:pPr>
      <w:pStyle w:val="Lista2"/>
      <w:widowControl/>
      <w:suppressAutoHyphens w:val="0"/>
      <w:ind w:left="720" w:firstLine="0"/>
      <w:contextualSpacing w:val="0"/>
      <w:jc w:val="right"/>
      <w:rPr>
        <w:rFonts w:ascii="Calibri" w:hAnsi="Calibri" w:cs="Calibri"/>
        <w:b/>
        <w:bCs/>
        <w:sz w:val="20"/>
        <w:szCs w:val="20"/>
      </w:rPr>
    </w:pPr>
    <w:r w:rsidRPr="00B3097D">
      <w:rPr>
        <w:rFonts w:ascii="Calibri" w:hAnsi="Calibri" w:cs="Calibri"/>
        <w:b/>
        <w:bCs/>
        <w:sz w:val="20"/>
        <w:szCs w:val="20"/>
      </w:rPr>
      <w:t>Załącznik nr 4 do ZAP</w:t>
    </w:r>
    <w:r w:rsidR="005B6AC8">
      <w:rPr>
        <w:rFonts w:ascii="Calibri" w:hAnsi="Calibri" w:cs="Calibri"/>
        <w:b/>
        <w:bCs/>
        <w:sz w:val="20"/>
        <w:szCs w:val="20"/>
      </w:rPr>
      <w:t>YTANIA</w:t>
    </w:r>
    <w:r w:rsidRPr="00B3097D">
      <w:rPr>
        <w:rFonts w:ascii="Calibri" w:hAnsi="Calibri" w:cs="Calibri"/>
        <w:b/>
        <w:bCs/>
        <w:sz w:val="20"/>
        <w:szCs w:val="20"/>
      </w:rPr>
      <w:t xml:space="preserve"> OFERTOWEGO</w:t>
    </w:r>
  </w:p>
  <w:p w14:paraId="14E38F5B" w14:textId="77777777" w:rsidR="00B3097D" w:rsidRDefault="00B309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2CD2B" w14:textId="77777777" w:rsidR="00366EC9" w:rsidRDefault="00366E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2B6488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E3031E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F85A8E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09FCAC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0D5650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F98DEE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57944E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45253E4"/>
    <w:multiLevelType w:val="hybridMultilevel"/>
    <w:tmpl w:val="8364210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102CA"/>
    <w:multiLevelType w:val="hybridMultilevel"/>
    <w:tmpl w:val="38C42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40E5C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FE915F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3034402"/>
    <w:multiLevelType w:val="hybridMultilevel"/>
    <w:tmpl w:val="75B62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EE4CA2"/>
    <w:multiLevelType w:val="hybridMultilevel"/>
    <w:tmpl w:val="6F8A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2243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89D6B2E"/>
    <w:multiLevelType w:val="hybridMultilevel"/>
    <w:tmpl w:val="29366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371743">
    <w:abstractNumId w:val="8"/>
  </w:num>
  <w:num w:numId="2" w16cid:durableId="1394500195">
    <w:abstractNumId w:val="15"/>
  </w:num>
  <w:num w:numId="3" w16cid:durableId="1868443454">
    <w:abstractNumId w:val="7"/>
  </w:num>
  <w:num w:numId="4" w16cid:durableId="854028874">
    <w:abstractNumId w:val="0"/>
  </w:num>
  <w:num w:numId="5" w16cid:durableId="1526141175">
    <w:abstractNumId w:val="14"/>
  </w:num>
  <w:num w:numId="6" w16cid:durableId="700975301">
    <w:abstractNumId w:val="1"/>
  </w:num>
  <w:num w:numId="7" w16cid:durableId="820271040">
    <w:abstractNumId w:val="2"/>
  </w:num>
  <w:num w:numId="8" w16cid:durableId="944535958">
    <w:abstractNumId w:val="5"/>
  </w:num>
  <w:num w:numId="9" w16cid:durableId="1336496524">
    <w:abstractNumId w:val="10"/>
  </w:num>
  <w:num w:numId="10" w16cid:durableId="491456615">
    <w:abstractNumId w:val="3"/>
  </w:num>
  <w:num w:numId="11" w16cid:durableId="488986920">
    <w:abstractNumId w:val="11"/>
  </w:num>
  <w:num w:numId="12" w16cid:durableId="249780659">
    <w:abstractNumId w:val="4"/>
  </w:num>
  <w:num w:numId="13" w16cid:durableId="1508054716">
    <w:abstractNumId w:val="6"/>
  </w:num>
  <w:num w:numId="14" w16cid:durableId="684595528">
    <w:abstractNumId w:val="9"/>
  </w:num>
  <w:num w:numId="15" w16cid:durableId="840393139">
    <w:abstractNumId w:val="13"/>
  </w:num>
  <w:num w:numId="16" w16cid:durableId="1491818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A5D"/>
    <w:rsid w:val="00011A5D"/>
    <w:rsid w:val="00016444"/>
    <w:rsid w:val="00087505"/>
    <w:rsid w:val="000C6B60"/>
    <w:rsid w:val="003524F7"/>
    <w:rsid w:val="00366EC9"/>
    <w:rsid w:val="0053638E"/>
    <w:rsid w:val="005B6AC8"/>
    <w:rsid w:val="005F2003"/>
    <w:rsid w:val="0060199D"/>
    <w:rsid w:val="00B3097D"/>
    <w:rsid w:val="00C4163B"/>
    <w:rsid w:val="00CC71C4"/>
    <w:rsid w:val="00DE74D1"/>
    <w:rsid w:val="00E3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B892D"/>
  <w15:chartTrackingRefBased/>
  <w15:docId w15:val="{1C802BEB-93CF-4687-9035-6E0683EE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09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09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309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09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B3097D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customStyle="1" w:styleId="Default">
    <w:name w:val="Default"/>
    <w:rsid w:val="00B3097D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9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MARCIN PIWKO</cp:lastModifiedBy>
  <cp:revision>10</cp:revision>
  <dcterms:created xsi:type="dcterms:W3CDTF">2023-03-03T12:27:00Z</dcterms:created>
  <dcterms:modified xsi:type="dcterms:W3CDTF">2023-05-05T09:35:00Z</dcterms:modified>
</cp:coreProperties>
</file>