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94D9DF7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>Załącznik nr 1</w:t>
      </w:r>
      <w:r w:rsidR="00AD1EA8" w:rsidRPr="00D74C4C">
        <w:rPr>
          <w:rFonts w:asciiTheme="minorHAnsi" w:hAnsiTheme="minorHAnsi" w:cstheme="minorHAnsi"/>
        </w:rPr>
        <w:t>.</w:t>
      </w:r>
      <w:r w:rsidR="0075683C" w:rsidRPr="00D74C4C">
        <w:rPr>
          <w:rFonts w:asciiTheme="minorHAnsi" w:hAnsiTheme="minorHAnsi" w:cstheme="minorHAnsi"/>
        </w:rPr>
        <w:t>1</w:t>
      </w:r>
      <w:r w:rsidRPr="00D74C4C">
        <w:rPr>
          <w:rFonts w:asciiTheme="minorHAnsi" w:hAnsiTheme="minorHAnsi" w:cstheme="minorHAnsi"/>
        </w:rPr>
        <w:t xml:space="preserve">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29DD3675" w:rsidR="003A486B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75683C" w:rsidRPr="00D74C4C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5A44D3"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10567"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</w:t>
      </w:r>
      <w:r w:rsidR="0098311B" w:rsidRPr="00D74C4C">
        <w:rPr>
          <w:rFonts w:asciiTheme="minorHAnsi" w:hAnsiTheme="minorHAnsi" w:cstheme="minorHAnsi"/>
          <w:b/>
          <w:sz w:val="22"/>
          <w:szCs w:val="22"/>
          <w:u w:val="single"/>
        </w:rPr>
        <w:t>nakłuwaczy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6D1C9C2" w14:textId="248078BE" w:rsidR="0098311B" w:rsidRPr="00D74C4C" w:rsidRDefault="0098311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„Dostaw</w:t>
            </w:r>
            <w:r w:rsidR="00514519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nakłuwaczy i </w:t>
            </w:r>
            <w:r w:rsidRPr="00D74C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testów paskowych</w:t>
            </w:r>
            <w:r w:rsidR="00361D31" w:rsidRPr="00D74C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61D31" w:rsidRPr="00D74C4C">
              <w:rPr>
                <w:rFonts w:asciiTheme="minorHAnsi" w:hAnsiTheme="minorHAnsi" w:cstheme="minorHAnsi"/>
                <w:b/>
                <w:bCs/>
              </w:rPr>
              <w:t>w  zakresie 2 części</w:t>
            </w:r>
            <w:r w:rsidRPr="00D74C4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”</w:t>
            </w:r>
          </w:p>
          <w:p w14:paraId="6F4BCD42" w14:textId="42077943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8311B"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36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D74C4C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27A09388" w14:textId="77777777" w:rsidR="003308E0" w:rsidRPr="00D74C4C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6488639" w14:textId="6B08AB19" w:rsidR="003308E0" w:rsidRPr="00D74C4C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p w14:paraId="24E6EBBE" w14:textId="77777777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D74C4C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D74C4C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Pr="00D74C4C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gwarancji: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D74C4C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D74C4C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D74C4C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D74C4C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D74C4C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D74C4C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D74C4C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Pr="00D74C4C" w:rsidRDefault="00186862">
      <w:pPr>
        <w:rPr>
          <w:rFonts w:asciiTheme="minorHAnsi" w:hAnsiTheme="minorHAnsi" w:cstheme="minorHAnsi"/>
        </w:rPr>
      </w:pPr>
    </w:p>
    <w:p w14:paraId="67EC959B" w14:textId="7A34439B" w:rsidR="00C46C89" w:rsidRPr="00D74C4C" w:rsidRDefault="00C46C89">
      <w:pPr>
        <w:rPr>
          <w:rFonts w:asciiTheme="minorHAnsi" w:hAnsiTheme="minorHAnsi" w:cstheme="minorHAnsi"/>
        </w:rPr>
      </w:pPr>
    </w:p>
    <w:p w14:paraId="42128B84" w14:textId="5C7F2AAE" w:rsidR="00C46C89" w:rsidRPr="00D74C4C" w:rsidRDefault="00C46C89">
      <w:pPr>
        <w:rPr>
          <w:rFonts w:asciiTheme="minorHAnsi" w:hAnsiTheme="minorHAnsi" w:cstheme="minorHAnsi"/>
        </w:rPr>
      </w:pPr>
    </w:p>
    <w:p w14:paraId="4149FCEE" w14:textId="77777777" w:rsidR="00C46C89" w:rsidRPr="00D74C4C" w:rsidRDefault="00C46C89">
      <w:pPr>
        <w:rPr>
          <w:rFonts w:asciiTheme="minorHAnsi" w:hAnsiTheme="minorHAnsi" w:cstheme="minorHAnsi"/>
        </w:rPr>
        <w:sectPr w:rsidR="00C46C89" w:rsidRPr="00D74C4C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4601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7719"/>
        <w:gridCol w:w="1276"/>
        <w:gridCol w:w="708"/>
        <w:gridCol w:w="1134"/>
        <w:gridCol w:w="1134"/>
        <w:gridCol w:w="851"/>
        <w:gridCol w:w="1134"/>
      </w:tblGrid>
      <w:tr w:rsidR="0098335F" w:rsidRPr="00D74C4C" w14:paraId="12196C9B" w14:textId="77777777" w:rsidTr="00D74C4C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74FB37D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7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18062DD0" w14:textId="0158A11C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Wyszczególnienie</w:t>
            </w:r>
            <w:r w:rsidR="00EF4A84"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Pr="00D74C4C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18E26571" w14:textId="77777777" w:rsidR="000B5A0B" w:rsidRPr="00D74C4C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7641A2CB" w14:textId="74A38377" w:rsidR="000B5A0B" w:rsidRPr="00D74C4C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KOD EAN i NAZWA</w:t>
            </w:r>
            <w:r w:rsidR="00EF4A84"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D74C4C" w:rsidRDefault="000B5A0B" w:rsidP="00E83D3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lang w:val="de-DE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lang w:val="de-D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Podatku VAT w 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98335F" w:rsidRPr="00D74C4C" w14:paraId="184268BA" w14:textId="77777777" w:rsidTr="00D74C4C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1</w:t>
            </w:r>
          </w:p>
        </w:tc>
        <w:tc>
          <w:tcPr>
            <w:tcW w:w="7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D74C4C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D74C4C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D74C4C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D74C4C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D74C4C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D74C4C" w:rsidRDefault="00E46791" w:rsidP="001C6B63">
            <w:pPr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iCs/>
                <w:sz w:val="16"/>
                <w:szCs w:val="16"/>
              </w:rPr>
              <w:t>8</w:t>
            </w:r>
          </w:p>
        </w:tc>
      </w:tr>
      <w:tr w:rsidR="000B5A0B" w:rsidRPr="00D74C4C" w14:paraId="36B6B31A" w14:textId="77777777" w:rsidTr="00D74C4C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D74C4C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870B9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Bezpieczny nakłuwacz pozwalający na łagodne pobierania krwi u dorosłych. Żłobiona powierzchnia umożliwiająca  pewny chwyt, minimalna powierzchni do przyłożenia palca umożliwiająca precyzyjne wkłucie. Ostrza z powłoką silikonową oraz igły o potrójnym szlifie zmniejszające odczucie bólu u pacjenta. Głębokości wkłucia minimalizująca ryzyko urazu kości. Po wykonaniu punkcji igła ma pozostać bezpiecznie zamknięta w obudowie, aby wyeliminować ryzyko przypadkowego zakłucia i przeniesienia infekcji.  Zabezpieczony przycisk wyzwalający, który nie pozwala na przypadkowe wyzwolenie mechanizmu spustowego. </w:t>
            </w:r>
          </w:p>
          <w:p w14:paraId="6E19473D" w14:textId="353160A8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Rozmiar igły 21 G</w:t>
            </w:r>
            <w:r w:rsidR="0098335F"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, - </w:t>
            </w: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Głębokość wkłucia 1,</w:t>
            </w:r>
            <w:r w:rsidR="00003824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 mm</w:t>
            </w:r>
            <w:r w:rsidR="0098335F"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 - </w:t>
            </w: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Miejsce wkłucia: palec, ucho, pięta</w:t>
            </w:r>
          </w:p>
          <w:p w14:paraId="5ACEEDCA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Sterylny produkt jednorazowego użytku</w:t>
            </w:r>
          </w:p>
          <w:p w14:paraId="4F853752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Igła/ostrze zamknięte bezpiecznie w obudowie również po wykonaniu punkcji.</w:t>
            </w:r>
          </w:p>
          <w:p w14:paraId="44A835EE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Mechanizmu spustowego nakłuwacza nie trzeba naciągać przed wykonaniem wkłucia.</w:t>
            </w:r>
          </w:p>
          <w:p w14:paraId="0429CFF2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- Zabezpieczony przycisk wyzwalający. </w:t>
            </w:r>
          </w:p>
          <w:p w14:paraId="531B1A48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Ostrza z powłoką silikonową</w:t>
            </w:r>
          </w:p>
          <w:p w14:paraId="51CC0BCE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Końcówki igieł z potrójnym szlifem</w:t>
            </w:r>
          </w:p>
          <w:p w14:paraId="2D8EBEBC" w14:textId="1BEDBAE6" w:rsidR="000B5A0B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Żłobiona powierzchnia pozwala na pewny chwyt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49A0159" w:rsidR="000B5A0B" w:rsidRPr="00D74C4C" w:rsidRDefault="00D74C4C" w:rsidP="0098311B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28 400</w:t>
            </w:r>
            <w:r w:rsidR="000B5A0B" w:rsidRPr="00D74C4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="0098335F" w:rsidRPr="00D74C4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szt</w:t>
            </w:r>
            <w:r w:rsidR="000B5A0B" w:rsidRPr="00D74C4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D74C4C" w:rsidRDefault="000B5A0B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566B1" w:rsidRPr="00D74C4C" w14:paraId="25B6B19B" w14:textId="77777777" w:rsidTr="00D74C4C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4CE4B" w14:textId="77777777" w:rsidR="00A566B1" w:rsidRPr="00D74C4C" w:rsidRDefault="00A566B1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163BD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Bezpieczny nakłuwacz pozwalający na łagodne pobierania krwi u dzieci. Żłobiona powierzchnia umożliwiająca  pewny chwyt, minimalna powierzchni do przyłożenia palca umożliwiająca precyzyjne wkłucie. Ostrza z powłoką silikonową oraz igły o potrójnym szlifie zmniejszające odczucie bólu u pacjenta. Głębokości wkłucia minimalizująca ryzyko urazu kości. Po wykonaniu punkcji igła ma pozostać bezpiecznie zamknięta w obudowie, aby wyeliminować ryzyko przypadkowego zakłucia i przeniesienia infekcji.  Zabezpieczony przycisk wyzwalający, który nie pozwala na przypadkowe wyzwolenie mechanizmu spustowego. </w:t>
            </w:r>
          </w:p>
          <w:p w14:paraId="018BF114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- Rozmiar igły 28 G </w:t>
            </w: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ab/>
              <w:t>- Głębokość wkłucia 1,6 mm</w:t>
            </w: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ab/>
              <w:t>- Miejsce wkłucia: palec, ucho, pięta</w:t>
            </w:r>
          </w:p>
          <w:p w14:paraId="70AC2E35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Sterylny produkt jednorazowego użytku</w:t>
            </w:r>
          </w:p>
          <w:p w14:paraId="1875A2F5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Igła/ostrze zamknięte bezpiecznie w obudowie również po wykonaniu punkcji.</w:t>
            </w:r>
          </w:p>
          <w:p w14:paraId="73F95376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Mechanizmu spustowego nakłuwacza nie trzeba naciągać przed wykonaniem wkłucia.</w:t>
            </w:r>
          </w:p>
          <w:p w14:paraId="3F03DA7E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 xml:space="preserve">- Zabezpieczony przycisk wyzwalający. </w:t>
            </w:r>
          </w:p>
          <w:p w14:paraId="11E1DABC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Ostrza z powłoką silikonową</w:t>
            </w:r>
          </w:p>
          <w:p w14:paraId="2091124D" w14:textId="77777777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Końcówki igieł z potrójnym szlifem</w:t>
            </w:r>
          </w:p>
          <w:p w14:paraId="243B08F6" w14:textId="7877C9B1" w:rsidR="00A566B1" w:rsidRPr="00D74C4C" w:rsidRDefault="00A566B1" w:rsidP="0098335F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sz w:val="16"/>
                <w:szCs w:val="16"/>
              </w:rPr>
              <w:t>- Żłobiona powierzchnia pozwala na pewny chwyt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3868F" w14:textId="77777777" w:rsidR="00A566B1" w:rsidRPr="00D74C4C" w:rsidRDefault="00A566B1" w:rsidP="001C6B63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DD079" w14:textId="77788E66" w:rsidR="00A566B1" w:rsidRPr="00D74C4C" w:rsidRDefault="00D74C4C" w:rsidP="0098311B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200 </w:t>
            </w:r>
            <w:r w:rsidR="0098335F" w:rsidRPr="00D74C4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39875" w14:textId="77777777" w:rsidR="00A566B1" w:rsidRPr="00D74C4C" w:rsidRDefault="00A566B1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CACED" w14:textId="77777777" w:rsidR="00A566B1" w:rsidRPr="00D74C4C" w:rsidRDefault="00A566B1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2D392" w14:textId="77777777" w:rsidR="00A566B1" w:rsidRPr="00D74C4C" w:rsidRDefault="00A566B1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B48DB" w14:textId="77777777" w:rsidR="00A566B1" w:rsidRPr="00D74C4C" w:rsidRDefault="00A566B1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D74C4C" w14:paraId="1B4E05ED" w14:textId="77777777" w:rsidTr="00D74C4C">
        <w:trPr>
          <w:trHeight w:val="355"/>
        </w:trPr>
        <w:tc>
          <w:tcPr>
            <w:tcW w:w="114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D74C4C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D74C4C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D74C4C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D74C4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D74C4C" w:rsidRDefault="000B5A0B" w:rsidP="0098414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D74C4C" w:rsidRDefault="001C6B63">
      <w:pPr>
        <w:rPr>
          <w:rFonts w:asciiTheme="minorHAnsi" w:hAnsiTheme="minorHAnsi" w:cstheme="minorHAnsi"/>
        </w:rPr>
      </w:pPr>
    </w:p>
    <w:p w14:paraId="7B112DE9" w14:textId="5D1B4498" w:rsidR="00176D16" w:rsidRPr="00D74C4C" w:rsidRDefault="00176D16">
      <w:pPr>
        <w:rPr>
          <w:rFonts w:asciiTheme="minorHAnsi" w:hAnsiTheme="minorHAnsi" w:cstheme="minorHAnsi"/>
        </w:rPr>
      </w:pPr>
    </w:p>
    <w:p w14:paraId="1BD3A2C2" w14:textId="2117BBC1" w:rsidR="00176D16" w:rsidRPr="00D74C4C" w:rsidRDefault="00176D16">
      <w:pPr>
        <w:rPr>
          <w:rFonts w:asciiTheme="minorHAnsi" w:hAnsiTheme="minorHAnsi" w:cstheme="minorHAnsi"/>
        </w:rPr>
      </w:pPr>
    </w:p>
    <w:p w14:paraId="268A9556" w14:textId="2D8FBCE4" w:rsidR="00176D16" w:rsidRPr="00D74C4C" w:rsidRDefault="00176D16">
      <w:pPr>
        <w:rPr>
          <w:rFonts w:asciiTheme="minorHAnsi" w:hAnsiTheme="minorHAnsi" w:cstheme="minorHAnsi"/>
        </w:rPr>
      </w:pPr>
    </w:p>
    <w:p w14:paraId="7E4E3697" w14:textId="77777777" w:rsidR="00176D16" w:rsidRPr="00D74C4C" w:rsidRDefault="00176D16">
      <w:pPr>
        <w:rPr>
          <w:rFonts w:asciiTheme="minorHAnsi" w:hAnsiTheme="minorHAnsi" w:cstheme="minorHAnsi"/>
        </w:rPr>
      </w:pPr>
    </w:p>
    <w:p w14:paraId="04D13046" w14:textId="77777777" w:rsidR="001C6B63" w:rsidRPr="00D74C4C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D74C4C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D74C4C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D74C4C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D74C4C">
        <w:rPr>
          <w:rFonts w:asciiTheme="minorHAnsi" w:hAnsiTheme="minorHAnsi" w:cstheme="minorHAnsi"/>
          <w:sz w:val="22"/>
          <w:szCs w:val="22"/>
        </w:rPr>
        <w:t xml:space="preserve">)   </w:t>
      </w:r>
    </w:p>
    <w:sectPr w:rsidR="001C6B63" w:rsidRPr="00D74C4C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520A5" w14:textId="77777777" w:rsidR="00270FA1" w:rsidRDefault="00270FA1">
      <w:r>
        <w:separator/>
      </w:r>
    </w:p>
  </w:endnote>
  <w:endnote w:type="continuationSeparator" w:id="0">
    <w:p w14:paraId="2D528406" w14:textId="77777777" w:rsidR="00270FA1" w:rsidRDefault="0027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26856" w14:textId="77777777" w:rsidR="00270FA1" w:rsidRDefault="00270FA1">
      <w:r>
        <w:separator/>
      </w:r>
    </w:p>
  </w:footnote>
  <w:footnote w:type="continuationSeparator" w:id="0">
    <w:p w14:paraId="6013F030" w14:textId="77777777" w:rsidR="00270FA1" w:rsidRDefault="00270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6B63"/>
    <w:rsid w:val="001E642D"/>
    <w:rsid w:val="00270FA1"/>
    <w:rsid w:val="002E263C"/>
    <w:rsid w:val="003017A7"/>
    <w:rsid w:val="003023E4"/>
    <w:rsid w:val="003308E0"/>
    <w:rsid w:val="00361D31"/>
    <w:rsid w:val="00367302"/>
    <w:rsid w:val="00373E7E"/>
    <w:rsid w:val="00390936"/>
    <w:rsid w:val="003A486B"/>
    <w:rsid w:val="003E7C61"/>
    <w:rsid w:val="0041499F"/>
    <w:rsid w:val="00432A51"/>
    <w:rsid w:val="00433E86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F686F"/>
    <w:rsid w:val="0075683C"/>
    <w:rsid w:val="00766FE2"/>
    <w:rsid w:val="007F2708"/>
    <w:rsid w:val="008C6E5A"/>
    <w:rsid w:val="00981BF4"/>
    <w:rsid w:val="0098311B"/>
    <w:rsid w:val="0098335F"/>
    <w:rsid w:val="009A6B4D"/>
    <w:rsid w:val="009B3F0B"/>
    <w:rsid w:val="009B71EB"/>
    <w:rsid w:val="009C6F19"/>
    <w:rsid w:val="00A566B1"/>
    <w:rsid w:val="00A661F2"/>
    <w:rsid w:val="00AA4C18"/>
    <w:rsid w:val="00AD1EA8"/>
    <w:rsid w:val="00AD39DB"/>
    <w:rsid w:val="00AD6345"/>
    <w:rsid w:val="00B73596"/>
    <w:rsid w:val="00B917B1"/>
    <w:rsid w:val="00B93A2E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62C78"/>
    <w:rsid w:val="00D74C4C"/>
    <w:rsid w:val="00E2452F"/>
    <w:rsid w:val="00E301E8"/>
    <w:rsid w:val="00E46791"/>
    <w:rsid w:val="00E83D3F"/>
    <w:rsid w:val="00E94BFA"/>
    <w:rsid w:val="00EB38D9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802</Words>
  <Characters>4817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1.1 do ZAPYTANIA OFERTOWEGO</vt:lpstr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9</cp:revision>
  <cp:lastPrinted>2023-03-28T10:14:00Z</cp:lastPrinted>
  <dcterms:created xsi:type="dcterms:W3CDTF">2023-06-30T10:35:00Z</dcterms:created>
  <dcterms:modified xsi:type="dcterms:W3CDTF">2023-07-06T06:33:00Z</dcterms:modified>
</cp:coreProperties>
</file>