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27 kwietnia 2016 r. w sprawie ochrony osób fizycznych w związku z przetwarzaniem danych osobowych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 xml:space="preserve">i w sprawie swobodnego przepływu takich danych oraz uchylenia dyrektywy 95/46/WE1, zwane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w skrócie RODO</w:t>
      </w:r>
    </w:p>
    <w:p w14:paraId="48F23470" w14:textId="77777777" w:rsidR="00F21B17" w:rsidRPr="00100239" w:rsidRDefault="00F21B17" w:rsidP="001343F3">
      <w:pPr>
        <w:spacing w:line="240" w:lineRule="auto"/>
        <w:rPr>
          <w:rFonts w:cstheme="minorHAnsi"/>
          <w:b/>
          <w:bCs/>
          <w:color w:val="000000"/>
          <w:sz w:val="8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27B9291B" w:rsidR="00D426B0" w:rsidRPr="007E7647" w:rsidRDefault="00D426B0" w:rsidP="007E7647">
      <w:pPr>
        <w:widowControl w:val="0"/>
        <w:suppressAutoHyphens/>
        <w:spacing w:line="240" w:lineRule="auto"/>
        <w:rPr>
          <w:rFonts w:cstheme="minorHAnsi"/>
          <w:b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904003" w:rsidRPr="00904003">
        <w:rPr>
          <w:rFonts w:cstheme="minorHAnsi"/>
          <w:b/>
        </w:rPr>
        <w:t>„</w:t>
      </w:r>
      <w:r w:rsidR="007E7647" w:rsidRPr="007E7647">
        <w:rPr>
          <w:rFonts w:cstheme="minorHAnsi"/>
          <w:b/>
        </w:rPr>
        <w:t xml:space="preserve">Sukcesywne dostawy instrumentów oraz akcesoriów do laparoskopii przez okres kolejnych 12 miesięcy dla Samodzielnego Publicznego Zespołu Opieki Zdrowotnej </w:t>
      </w:r>
      <w:r w:rsidR="007E7647">
        <w:rPr>
          <w:rFonts w:cstheme="minorHAnsi"/>
          <w:b/>
        </w:rPr>
        <w:br/>
      </w:r>
      <w:bookmarkStart w:id="2" w:name="_GoBack"/>
      <w:bookmarkEnd w:id="2"/>
      <w:r w:rsidR="007E7647" w:rsidRPr="007E7647">
        <w:rPr>
          <w:rFonts w:cstheme="minorHAnsi"/>
          <w:b/>
        </w:rPr>
        <w:t>w Tomaszowie Lubelskim</w:t>
      </w:r>
      <w:r w:rsidR="00904003" w:rsidRPr="00904003">
        <w:rPr>
          <w:rFonts w:cstheme="minorHAnsi"/>
          <w:b/>
        </w:rPr>
        <w:t>.”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57889B92" w:rsidR="00B93579" w:rsidRDefault="00D426B0" w:rsidP="00100239">
      <w:pPr>
        <w:widowControl w:val="0"/>
        <w:suppressAutoHyphens/>
        <w:jc w:val="center"/>
        <w:rPr>
          <w:rFonts w:eastAsia="Lucida Sans Unicode" w:cstheme="minorHAnsi"/>
          <w:b/>
          <w:kern w:val="1"/>
        </w:rPr>
      </w:pPr>
      <w:r w:rsidRPr="00654B70">
        <w:rPr>
          <w:rFonts w:cstheme="minorHAnsi"/>
        </w:rPr>
        <w:t xml:space="preserve">Numer sprawy: </w:t>
      </w:r>
      <w:bookmarkStart w:id="3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793D11">
        <w:rPr>
          <w:rFonts w:eastAsia="Lucida Sans Unicode" w:cstheme="minorHAnsi"/>
          <w:b/>
          <w:kern w:val="1"/>
        </w:rPr>
        <w:t>02</w:t>
      </w:r>
      <w:r w:rsidRPr="00654B70">
        <w:rPr>
          <w:rFonts w:eastAsia="Lucida Sans Unicode" w:cstheme="minorHAnsi"/>
          <w:b/>
          <w:kern w:val="1"/>
        </w:rPr>
        <w:t>.202</w:t>
      </w:r>
      <w:r w:rsidR="00793D11">
        <w:rPr>
          <w:rFonts w:eastAsia="Lucida Sans Unicode" w:cstheme="minorHAnsi"/>
          <w:b/>
          <w:kern w:val="1"/>
        </w:rPr>
        <w:t>4</w:t>
      </w:r>
      <w:r w:rsidRPr="00654B70">
        <w:rPr>
          <w:rFonts w:eastAsia="Lucida Sans Unicode" w:cstheme="minorHAnsi"/>
          <w:b/>
          <w:kern w:val="1"/>
        </w:rPr>
        <w:t>.R</w:t>
      </w:r>
      <w:bookmarkEnd w:id="0"/>
      <w:bookmarkEnd w:id="3"/>
    </w:p>
    <w:p w14:paraId="3CAD785A" w14:textId="77777777" w:rsidR="00100239" w:rsidRPr="00100239" w:rsidRDefault="00100239" w:rsidP="00100239">
      <w:pPr>
        <w:widowControl w:val="0"/>
        <w:suppressAutoHyphens/>
        <w:jc w:val="center"/>
        <w:rPr>
          <w:rFonts w:cstheme="minorHAnsi"/>
          <w:b/>
          <w:bCs/>
          <w:sz w:val="8"/>
        </w:rPr>
      </w:pPr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CAEEF" w14:textId="77777777" w:rsidR="002C7E31" w:rsidRDefault="002C7E31" w:rsidP="000B6D33">
      <w:pPr>
        <w:spacing w:line="240" w:lineRule="auto"/>
      </w:pPr>
      <w:r>
        <w:separator/>
      </w:r>
    </w:p>
  </w:endnote>
  <w:endnote w:type="continuationSeparator" w:id="0">
    <w:p w14:paraId="6D36A74A" w14:textId="77777777" w:rsidR="002C7E31" w:rsidRDefault="002C7E31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BF4F65" w14:textId="77777777" w:rsidR="002C7E31" w:rsidRDefault="002C7E31" w:rsidP="000B6D33">
      <w:pPr>
        <w:spacing w:line="240" w:lineRule="auto"/>
      </w:pPr>
      <w:r>
        <w:separator/>
      </w:r>
    </w:p>
  </w:footnote>
  <w:footnote w:type="continuationSeparator" w:id="0">
    <w:p w14:paraId="648C4274" w14:textId="77777777" w:rsidR="002C7E31" w:rsidRDefault="002C7E31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E98AB-4F10-4D3E-AF2E-400A7E26E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20</cp:revision>
  <cp:lastPrinted>2023-11-15T11:53:00Z</cp:lastPrinted>
  <dcterms:created xsi:type="dcterms:W3CDTF">2023-09-19T09:56:00Z</dcterms:created>
  <dcterms:modified xsi:type="dcterms:W3CDTF">2024-01-04T11:06:00Z</dcterms:modified>
</cp:coreProperties>
</file>